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C9" w:rsidRPr="00467B6E" w:rsidRDefault="00703808" w:rsidP="00D341D5">
      <w:pPr>
        <w:pStyle w:val="Title"/>
        <w:pBdr>
          <w:bottom w:val="none" w:sz="0" w:space="0" w:color="auto"/>
        </w:pBdr>
        <w:ind w:left="2127" w:right="2669"/>
        <w:jc w:val="center"/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</w:pPr>
      <w:bookmarkStart w:id="0" w:name="_GoBack"/>
      <w:bookmarkEnd w:id="0"/>
      <w:r w:rsidRPr="00467B6E">
        <w:rPr>
          <w:rFonts w:ascii="Calibri" w:eastAsia="Calibri" w:hAnsi="Calibri" w:cs="Calibri"/>
          <w:color w:val="auto"/>
          <w:sz w:val="44"/>
          <w:szCs w:val="44"/>
          <w:lang w:val="fr-FR"/>
        </w:rPr>
        <w:t>[</w:t>
      </w:r>
      <w:r w:rsidR="000C248D"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>Modèle pour l</w:t>
      </w:r>
      <w:r w:rsidR="006A1149"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>’</w:t>
      </w:r>
      <w:r w:rsidR="000C248D"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>élaboration d</w:t>
      </w:r>
      <w:r w:rsidR="006A1149"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>’</w:t>
      </w:r>
      <w:r w:rsidR="000C248D"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>un plan de riposte en cas de nouvelle flambée</w:t>
      </w:r>
      <w:r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>]</w:t>
      </w:r>
      <w:r w:rsidR="006F3AC9"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 xml:space="preserve"> </w:t>
      </w:r>
    </w:p>
    <w:p w:rsidR="00703808" w:rsidRPr="00467B6E" w:rsidRDefault="006F3AC9" w:rsidP="00F36539">
      <w:pPr>
        <w:pStyle w:val="Title"/>
        <w:pBdr>
          <w:bottom w:val="none" w:sz="0" w:space="0" w:color="auto"/>
        </w:pBdr>
        <w:ind w:left="1134" w:right="1938"/>
        <w:jc w:val="center"/>
        <w:rPr>
          <w:rFonts w:ascii="Calibri" w:eastAsia="Calibri" w:hAnsi="Calibri" w:cs="Calibri"/>
          <w:color w:val="auto"/>
          <w:sz w:val="44"/>
          <w:szCs w:val="44"/>
          <w:lang w:val="fr-FR"/>
        </w:rPr>
      </w:pPr>
      <w:r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>Version</w:t>
      </w:r>
      <w:r w:rsidR="000C248D"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 xml:space="preserve"> </w:t>
      </w:r>
      <w:r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>: 20</w:t>
      </w:r>
      <w:r w:rsidR="000C248D"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 xml:space="preserve"> janvier </w:t>
      </w:r>
      <w:r w:rsidRPr="00467B6E">
        <w:rPr>
          <w:rFonts w:ascii="Calibri" w:eastAsia="Calibri" w:hAnsi="Calibri" w:cs="Calibri"/>
          <w:i/>
          <w:color w:val="auto"/>
          <w:sz w:val="32"/>
          <w:szCs w:val="32"/>
          <w:lang w:val="fr-FR"/>
        </w:rPr>
        <w:t>2017</w:t>
      </w:r>
    </w:p>
    <w:p w:rsidR="006F3AC9" w:rsidRPr="00467B6E" w:rsidRDefault="006F3AC9" w:rsidP="004C76F3">
      <w:pPr>
        <w:pStyle w:val="Title"/>
        <w:pBdr>
          <w:bottom w:val="none" w:sz="0" w:space="0" w:color="auto"/>
        </w:pBdr>
        <w:jc w:val="center"/>
        <w:rPr>
          <w:rFonts w:ascii="Calibri" w:eastAsia="Calibri" w:hAnsi="Calibri" w:cs="Calibri"/>
          <w:b/>
          <w:bCs/>
          <w:color w:val="auto"/>
          <w:sz w:val="56"/>
          <w:szCs w:val="56"/>
          <w:lang w:val="fr-FR"/>
        </w:rPr>
      </w:pPr>
    </w:p>
    <w:p w:rsidR="006F3AC9" w:rsidRPr="00467B6E" w:rsidRDefault="006F3AC9" w:rsidP="006F3AC9">
      <w:pPr>
        <w:rPr>
          <w:lang w:val="fr-FR" w:eastAsia="ja-JP"/>
        </w:rPr>
      </w:pPr>
    </w:p>
    <w:p w:rsidR="00FC2FFD" w:rsidRPr="00467B6E" w:rsidRDefault="000C248D" w:rsidP="004C76F3">
      <w:pPr>
        <w:pStyle w:val="Title"/>
        <w:pBdr>
          <w:bottom w:val="none" w:sz="0" w:space="0" w:color="auto"/>
        </w:pBdr>
        <w:jc w:val="center"/>
        <w:rPr>
          <w:rFonts w:ascii="Calibri" w:eastAsia="Calibri" w:hAnsi="Calibri" w:cs="Calibri"/>
          <w:b/>
          <w:bCs/>
          <w:color w:val="auto"/>
          <w:sz w:val="56"/>
          <w:szCs w:val="56"/>
          <w:lang w:val="fr-FR"/>
        </w:rPr>
      </w:pPr>
      <w:r w:rsidRPr="00467B6E">
        <w:rPr>
          <w:rFonts w:ascii="Calibri" w:eastAsia="Calibri" w:hAnsi="Calibri" w:cs="Calibri"/>
          <w:b/>
          <w:bCs/>
          <w:color w:val="auto"/>
          <w:sz w:val="56"/>
          <w:szCs w:val="56"/>
          <w:lang w:val="fr-FR"/>
        </w:rPr>
        <w:t>Plan de riposte en cas de flambée de poliomyélite</w:t>
      </w:r>
    </w:p>
    <w:p w:rsidR="00703808" w:rsidRPr="00467B6E" w:rsidRDefault="00703808" w:rsidP="00703808">
      <w:pPr>
        <w:rPr>
          <w:lang w:val="fr-FR" w:eastAsia="ja-JP"/>
        </w:rPr>
      </w:pPr>
    </w:p>
    <w:p w:rsidR="00703808" w:rsidRPr="00467B6E" w:rsidRDefault="00703808" w:rsidP="00703808">
      <w:pPr>
        <w:rPr>
          <w:lang w:val="fr-FR" w:eastAsia="ja-JP"/>
        </w:rPr>
      </w:pPr>
    </w:p>
    <w:p w:rsidR="00703808" w:rsidRPr="00467B6E" w:rsidRDefault="00703808" w:rsidP="00703808">
      <w:pPr>
        <w:rPr>
          <w:lang w:val="fr-FR" w:eastAsia="ja-JP"/>
        </w:rPr>
      </w:pPr>
    </w:p>
    <w:p w:rsidR="00703808" w:rsidRPr="00467B6E" w:rsidRDefault="00703808" w:rsidP="00703808">
      <w:pPr>
        <w:rPr>
          <w:lang w:val="fr-FR" w:eastAsia="ja-JP"/>
        </w:rPr>
      </w:pPr>
    </w:p>
    <w:p w:rsidR="00703808" w:rsidRPr="00467B6E" w:rsidRDefault="000C248D" w:rsidP="00703808">
      <w:pPr>
        <w:jc w:val="center"/>
        <w:rPr>
          <w:b/>
          <w:bCs/>
          <w:color w:val="E36C0A"/>
          <w:sz w:val="40"/>
          <w:szCs w:val="40"/>
          <w:lang w:val="fr-FR" w:eastAsia="ja-JP"/>
        </w:rPr>
      </w:pPr>
      <w:r w:rsidRPr="00467B6E">
        <w:rPr>
          <w:b/>
          <w:bCs/>
          <w:color w:val="E36C0A"/>
          <w:sz w:val="40"/>
          <w:szCs w:val="40"/>
          <w:lang w:val="fr-FR" w:eastAsia="ja-JP"/>
        </w:rPr>
        <w:t>Pays</w:t>
      </w:r>
    </w:p>
    <w:p w:rsidR="00703808" w:rsidRPr="00467B6E" w:rsidRDefault="00703808" w:rsidP="004C76F3">
      <w:pPr>
        <w:jc w:val="center"/>
        <w:rPr>
          <w:b/>
          <w:bCs/>
          <w:color w:val="E36C0A"/>
          <w:sz w:val="40"/>
          <w:szCs w:val="40"/>
          <w:lang w:val="fr-FR" w:eastAsia="ja-JP"/>
        </w:rPr>
      </w:pPr>
      <w:r w:rsidRPr="00467B6E">
        <w:rPr>
          <w:b/>
          <w:bCs/>
          <w:color w:val="E36C0A"/>
          <w:sz w:val="40"/>
          <w:szCs w:val="40"/>
          <w:lang w:val="fr-FR" w:eastAsia="ja-JP"/>
        </w:rPr>
        <w:t>___________________</w:t>
      </w:r>
      <w:r w:rsidR="006E754E" w:rsidRPr="00467B6E">
        <w:rPr>
          <w:b/>
          <w:bCs/>
          <w:color w:val="E36C0A"/>
          <w:sz w:val="40"/>
          <w:szCs w:val="40"/>
          <w:lang w:val="fr-FR" w:eastAsia="ja-JP"/>
        </w:rPr>
        <w:t>_________________</w:t>
      </w:r>
    </w:p>
    <w:p w:rsidR="00703808" w:rsidRPr="00467B6E" w:rsidRDefault="00703808" w:rsidP="00703808">
      <w:pPr>
        <w:jc w:val="center"/>
        <w:rPr>
          <w:b/>
          <w:bCs/>
          <w:color w:val="E36C0A"/>
          <w:sz w:val="40"/>
          <w:szCs w:val="40"/>
          <w:lang w:val="fr-FR" w:eastAsia="ja-JP"/>
        </w:rPr>
      </w:pPr>
    </w:p>
    <w:p w:rsidR="00703808" w:rsidRPr="00467B6E" w:rsidRDefault="00703808" w:rsidP="00703808">
      <w:pPr>
        <w:jc w:val="center"/>
        <w:rPr>
          <w:b/>
          <w:bCs/>
          <w:color w:val="E36C0A"/>
          <w:sz w:val="32"/>
          <w:szCs w:val="32"/>
          <w:lang w:val="fr-FR" w:eastAsia="ja-JP"/>
        </w:rPr>
      </w:pPr>
    </w:p>
    <w:p w:rsidR="00703808" w:rsidRPr="00467B6E" w:rsidRDefault="00703808" w:rsidP="00703808">
      <w:pPr>
        <w:jc w:val="center"/>
        <w:rPr>
          <w:b/>
          <w:bCs/>
          <w:color w:val="E36C0A"/>
          <w:sz w:val="32"/>
          <w:szCs w:val="32"/>
          <w:lang w:val="fr-FR" w:eastAsia="ja-JP"/>
        </w:rPr>
      </w:pPr>
      <w:r w:rsidRPr="00467B6E">
        <w:rPr>
          <w:b/>
          <w:bCs/>
          <w:color w:val="E36C0A"/>
          <w:sz w:val="32"/>
          <w:szCs w:val="32"/>
          <w:lang w:val="fr-FR" w:eastAsia="ja-JP"/>
        </w:rPr>
        <w:t>Date</w:t>
      </w:r>
    </w:p>
    <w:p w:rsidR="00703808" w:rsidRPr="00467B6E" w:rsidRDefault="00703808" w:rsidP="00703808">
      <w:pPr>
        <w:jc w:val="center"/>
        <w:rPr>
          <w:b/>
          <w:bCs/>
          <w:color w:val="E36C0A"/>
          <w:sz w:val="32"/>
          <w:szCs w:val="32"/>
          <w:lang w:val="fr-FR" w:eastAsia="ja-JP"/>
        </w:rPr>
      </w:pPr>
      <w:r w:rsidRPr="00467B6E">
        <w:rPr>
          <w:b/>
          <w:bCs/>
          <w:color w:val="E36C0A"/>
          <w:sz w:val="32"/>
          <w:szCs w:val="32"/>
          <w:lang w:val="fr-FR" w:eastAsia="ja-JP"/>
        </w:rPr>
        <w:t>______________________</w:t>
      </w:r>
    </w:p>
    <w:p w:rsidR="006355FD" w:rsidRPr="00467B6E" w:rsidRDefault="006355FD" w:rsidP="00703808">
      <w:pPr>
        <w:jc w:val="center"/>
        <w:rPr>
          <w:rFonts w:cs="Calibri"/>
          <w:sz w:val="32"/>
          <w:szCs w:val="32"/>
          <w:lang w:val="fr-FR" w:eastAsia="ja-JP"/>
        </w:rPr>
      </w:pPr>
    </w:p>
    <w:p w:rsidR="006355FD" w:rsidRPr="00467B6E" w:rsidRDefault="006355FD" w:rsidP="006355FD">
      <w:pPr>
        <w:rPr>
          <w:rFonts w:cs="Calibri"/>
          <w:lang w:val="fr-FR" w:eastAsia="ja-JP"/>
        </w:rPr>
      </w:pPr>
    </w:p>
    <w:p w:rsidR="00B70B61" w:rsidRPr="00467B6E" w:rsidRDefault="00B70B61" w:rsidP="006355FD">
      <w:pPr>
        <w:rPr>
          <w:rFonts w:cs="Calibri"/>
          <w:lang w:val="fr-FR" w:eastAsia="ja-JP"/>
        </w:rPr>
      </w:pPr>
    </w:p>
    <w:p w:rsidR="00B70B61" w:rsidRPr="00467B6E" w:rsidRDefault="00B70B61" w:rsidP="006355FD">
      <w:pPr>
        <w:rPr>
          <w:rFonts w:cs="Calibri"/>
          <w:lang w:val="fr-FR" w:eastAsia="ja-JP"/>
        </w:rPr>
      </w:pPr>
    </w:p>
    <w:p w:rsidR="00B70B61" w:rsidRPr="00467B6E" w:rsidRDefault="00B70B61" w:rsidP="006355FD">
      <w:pPr>
        <w:rPr>
          <w:rFonts w:cs="Calibri"/>
          <w:lang w:val="fr-FR" w:eastAsia="ja-JP"/>
        </w:rPr>
      </w:pPr>
    </w:p>
    <w:p w:rsidR="00B70B61" w:rsidRPr="00467B6E" w:rsidRDefault="00B70B61" w:rsidP="006355FD">
      <w:pPr>
        <w:rPr>
          <w:rFonts w:cs="Calibri"/>
          <w:lang w:val="fr-FR" w:eastAsia="ja-JP"/>
        </w:rPr>
      </w:pPr>
    </w:p>
    <w:p w:rsidR="00B70B61" w:rsidRPr="00467B6E" w:rsidRDefault="00B70B61" w:rsidP="00B70B61">
      <w:pPr>
        <w:jc w:val="center"/>
        <w:rPr>
          <w:rFonts w:cs="Calibri"/>
          <w:i/>
          <w:iCs/>
          <w:sz w:val="24"/>
          <w:szCs w:val="24"/>
          <w:lang w:val="fr-FR" w:eastAsia="ja-JP"/>
        </w:rPr>
      </w:pPr>
    </w:p>
    <w:p w:rsidR="00B70B61" w:rsidRPr="00467B6E" w:rsidRDefault="006F3AC9" w:rsidP="0062007A">
      <w:pPr>
        <w:jc w:val="center"/>
        <w:rPr>
          <w:rFonts w:cs="Calibri"/>
          <w:i/>
          <w:iCs/>
          <w:sz w:val="24"/>
          <w:szCs w:val="24"/>
          <w:lang w:val="fr-FR"/>
        </w:rPr>
      </w:pPr>
      <w:r w:rsidRPr="00467B6E">
        <w:rPr>
          <w:rFonts w:cs="Calibri"/>
          <w:i/>
          <w:iCs/>
          <w:sz w:val="24"/>
          <w:szCs w:val="24"/>
          <w:lang w:val="fr-FR"/>
        </w:rPr>
        <w:br w:type="page"/>
      </w:r>
      <w:r w:rsidR="000C248D" w:rsidRPr="00467B6E">
        <w:rPr>
          <w:rFonts w:cs="Calibri"/>
          <w:i/>
          <w:iCs/>
          <w:sz w:val="24"/>
          <w:szCs w:val="24"/>
          <w:lang w:val="fr-FR"/>
        </w:rPr>
        <w:lastRenderedPageBreak/>
        <w:t xml:space="preserve"> Un plan de riposte à la flambée doit être élaboré au plus tôt après la notification du cas. Ce modèle peut être utilisé par l</w:t>
      </w:r>
      <w:r w:rsidR="006A1149" w:rsidRPr="00467B6E">
        <w:rPr>
          <w:rFonts w:cs="Calibri"/>
          <w:i/>
          <w:iCs/>
          <w:sz w:val="24"/>
          <w:szCs w:val="24"/>
          <w:lang w:val="fr-FR"/>
        </w:rPr>
        <w:t>’</w:t>
      </w:r>
      <w:r w:rsidR="000C248D" w:rsidRPr="00467B6E">
        <w:rPr>
          <w:rFonts w:cs="Calibri"/>
          <w:i/>
          <w:iCs/>
          <w:sz w:val="24"/>
          <w:szCs w:val="24"/>
          <w:lang w:val="fr-FR"/>
        </w:rPr>
        <w:t>équipe du PEV et par le coordonnateur de la lutte contre la flambée</w:t>
      </w:r>
      <w:r w:rsidR="00B70B61" w:rsidRPr="00467B6E">
        <w:rPr>
          <w:rFonts w:cs="Calibri"/>
          <w:i/>
          <w:iCs/>
          <w:sz w:val="24"/>
          <w:szCs w:val="24"/>
          <w:lang w:val="fr-FR"/>
        </w:rPr>
        <w:t>.</w:t>
      </w:r>
      <w:r w:rsidR="000C248D" w:rsidRPr="00467B6E">
        <w:rPr>
          <w:rFonts w:cs="Calibri"/>
          <w:i/>
          <w:iCs/>
          <w:sz w:val="24"/>
          <w:szCs w:val="24"/>
          <w:lang w:val="fr-FR"/>
        </w:rPr>
        <w:t xml:space="preserve"> Le plan initial doit être établi pour une durée de trois mois et actualisé ou prolongé en fonction des besoins</w:t>
      </w:r>
      <w:r w:rsidR="00B70B61" w:rsidRPr="00467B6E">
        <w:rPr>
          <w:rFonts w:cs="Calibri"/>
          <w:i/>
          <w:iCs/>
          <w:sz w:val="24"/>
          <w:szCs w:val="24"/>
          <w:lang w:val="fr-FR"/>
        </w:rPr>
        <w:t>.</w:t>
      </w:r>
      <w:r w:rsidR="000C248D" w:rsidRPr="00467B6E">
        <w:rPr>
          <w:rFonts w:cs="Calibri"/>
          <w:i/>
          <w:iCs/>
          <w:sz w:val="24"/>
          <w:szCs w:val="24"/>
          <w:lang w:val="fr-FR"/>
        </w:rPr>
        <w:t xml:space="preserve"> Ce plan est destiné au personnel du Ministère de la santé, aux partenaires présents à l</w:t>
      </w:r>
      <w:r w:rsidR="006A1149" w:rsidRPr="00467B6E">
        <w:rPr>
          <w:rFonts w:cs="Calibri"/>
          <w:i/>
          <w:iCs/>
          <w:sz w:val="24"/>
          <w:szCs w:val="24"/>
          <w:lang w:val="fr-FR"/>
        </w:rPr>
        <w:t>’</w:t>
      </w:r>
      <w:r w:rsidR="000C248D" w:rsidRPr="00467B6E">
        <w:rPr>
          <w:rFonts w:cs="Calibri"/>
          <w:i/>
          <w:iCs/>
          <w:sz w:val="24"/>
          <w:szCs w:val="24"/>
          <w:lang w:val="fr-FR"/>
        </w:rPr>
        <w:t>intérieur du pays et aux partenaires extérieurs, notamment l</w:t>
      </w:r>
      <w:r w:rsidR="006A1149" w:rsidRPr="00467B6E">
        <w:rPr>
          <w:rFonts w:cs="Calibri"/>
          <w:i/>
          <w:iCs/>
          <w:sz w:val="24"/>
          <w:szCs w:val="24"/>
          <w:lang w:val="fr-FR"/>
        </w:rPr>
        <w:t>’</w:t>
      </w:r>
      <w:r w:rsidR="000C248D" w:rsidRPr="00467B6E">
        <w:rPr>
          <w:rFonts w:cs="Calibri"/>
          <w:i/>
          <w:iCs/>
          <w:sz w:val="24"/>
          <w:szCs w:val="24"/>
          <w:lang w:val="fr-FR"/>
        </w:rPr>
        <w:t>OMS et l</w:t>
      </w:r>
      <w:r w:rsidR="006A1149" w:rsidRPr="00467B6E">
        <w:rPr>
          <w:rFonts w:cs="Calibri"/>
          <w:i/>
          <w:iCs/>
          <w:sz w:val="24"/>
          <w:szCs w:val="24"/>
          <w:lang w:val="fr-FR"/>
        </w:rPr>
        <w:t>’</w:t>
      </w:r>
      <w:r w:rsidR="000C248D" w:rsidRPr="00467B6E">
        <w:rPr>
          <w:rFonts w:cs="Calibri"/>
          <w:i/>
          <w:iCs/>
          <w:sz w:val="24"/>
          <w:szCs w:val="24"/>
          <w:lang w:val="fr-FR"/>
        </w:rPr>
        <w:t>UNICEF</w:t>
      </w:r>
      <w:r w:rsidR="00B70B61" w:rsidRPr="00467B6E">
        <w:rPr>
          <w:rFonts w:cs="Calibri"/>
          <w:i/>
          <w:iCs/>
          <w:sz w:val="24"/>
          <w:szCs w:val="24"/>
          <w:lang w:val="fr-FR"/>
        </w:rPr>
        <w:t>.</w:t>
      </w: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916156" w:rsidRPr="00467B6E" w:rsidRDefault="00916156" w:rsidP="00B70B61">
      <w:pPr>
        <w:rPr>
          <w:rFonts w:cs="Calibri"/>
          <w:lang w:val="fr-FR" w:eastAsia="ja-JP"/>
        </w:rPr>
      </w:pP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B70B61" w:rsidRPr="00467B6E" w:rsidRDefault="008B40A0" w:rsidP="00B70B61">
      <w:pPr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>Adopté</w:t>
      </w:r>
      <w:r w:rsidR="000C248D" w:rsidRPr="00467B6E">
        <w:rPr>
          <w:rFonts w:cs="Calibri"/>
          <w:lang w:val="fr-FR" w:eastAsia="ja-JP"/>
        </w:rPr>
        <w:t xml:space="preserve"> par </w:t>
      </w:r>
      <w:r w:rsidR="00B70B61" w:rsidRPr="00467B6E">
        <w:rPr>
          <w:rFonts w:cs="Calibri"/>
          <w:lang w:val="fr-FR" w:eastAsia="ja-JP"/>
        </w:rPr>
        <w:t xml:space="preserve">: </w:t>
      </w: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B70B61" w:rsidRPr="00467B6E" w:rsidRDefault="00B70B61" w:rsidP="00B70B61">
      <w:pPr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>N</w:t>
      </w:r>
      <w:r w:rsidR="000C248D" w:rsidRPr="00467B6E">
        <w:rPr>
          <w:rFonts w:cs="Calibri"/>
          <w:lang w:val="fr-FR" w:eastAsia="ja-JP"/>
        </w:rPr>
        <w:t>om </w:t>
      </w:r>
      <w:r w:rsidRPr="00467B6E">
        <w:rPr>
          <w:rFonts w:cs="Calibri"/>
          <w:lang w:val="fr-FR" w:eastAsia="ja-JP"/>
        </w:rPr>
        <w:t>: _________________________________</w:t>
      </w:r>
      <w:r w:rsidR="00916156" w:rsidRPr="00467B6E">
        <w:rPr>
          <w:rFonts w:cs="Calibri"/>
          <w:lang w:val="fr-FR" w:eastAsia="ja-JP"/>
        </w:rPr>
        <w:t>_________________________________________</w:t>
      </w:r>
      <w:r w:rsidRPr="00467B6E">
        <w:rPr>
          <w:rFonts w:cs="Calibri"/>
          <w:lang w:val="fr-FR" w:eastAsia="ja-JP"/>
        </w:rPr>
        <w:t>__</w:t>
      </w:r>
    </w:p>
    <w:p w:rsidR="00B70B61" w:rsidRPr="00467B6E" w:rsidRDefault="000C248D" w:rsidP="00B70B61">
      <w:pPr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 xml:space="preserve">Titre </w:t>
      </w:r>
      <w:r w:rsidR="00B70B61" w:rsidRPr="00467B6E">
        <w:rPr>
          <w:rFonts w:cs="Calibri"/>
          <w:lang w:val="fr-FR" w:eastAsia="ja-JP"/>
        </w:rPr>
        <w:t>: ________________________</w:t>
      </w:r>
      <w:r w:rsidR="00916156" w:rsidRPr="00467B6E">
        <w:rPr>
          <w:rFonts w:cs="Calibri"/>
          <w:lang w:val="fr-FR" w:eastAsia="ja-JP"/>
        </w:rPr>
        <w:t>______________________</w:t>
      </w:r>
      <w:r w:rsidR="00B70B61" w:rsidRPr="00467B6E">
        <w:rPr>
          <w:rFonts w:cs="Calibri"/>
          <w:lang w:val="fr-FR" w:eastAsia="ja-JP"/>
        </w:rPr>
        <w:t>_________________________</w:t>
      </w:r>
    </w:p>
    <w:p w:rsidR="00B70B61" w:rsidRPr="00467B6E" w:rsidRDefault="00FC4449" w:rsidP="00B70B61">
      <w:pPr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>Signature :</w:t>
      </w:r>
      <w:r w:rsidR="00B70B61" w:rsidRPr="00467B6E">
        <w:rPr>
          <w:rFonts w:cs="Calibri"/>
          <w:lang w:val="fr-FR" w:eastAsia="ja-JP"/>
        </w:rPr>
        <w:t xml:space="preserve"> __________________________</w:t>
      </w:r>
      <w:r w:rsidR="00916156" w:rsidRPr="00467B6E">
        <w:rPr>
          <w:rFonts w:cs="Calibri"/>
          <w:lang w:val="fr-FR" w:eastAsia="ja-JP"/>
        </w:rPr>
        <w:t>______________________</w:t>
      </w:r>
      <w:r w:rsidR="00B70B61" w:rsidRPr="00467B6E">
        <w:rPr>
          <w:rFonts w:cs="Calibri"/>
          <w:lang w:val="fr-FR" w:eastAsia="ja-JP"/>
        </w:rPr>
        <w:t>_________________________</w:t>
      </w:r>
    </w:p>
    <w:p w:rsidR="00B70B61" w:rsidRPr="00467B6E" w:rsidRDefault="00FC4449" w:rsidP="00B70B61">
      <w:pPr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>Date :</w:t>
      </w:r>
      <w:r w:rsidR="00B70B61" w:rsidRPr="00467B6E">
        <w:rPr>
          <w:rFonts w:cs="Calibri"/>
          <w:lang w:val="fr-FR" w:eastAsia="ja-JP"/>
        </w:rPr>
        <w:t xml:space="preserve"> _________________________________</w:t>
      </w:r>
      <w:r w:rsidR="00916156" w:rsidRPr="00467B6E">
        <w:rPr>
          <w:rFonts w:cs="Calibri"/>
          <w:lang w:val="fr-FR" w:eastAsia="ja-JP"/>
        </w:rPr>
        <w:t>_____________________</w:t>
      </w:r>
      <w:r w:rsidR="00B70B61" w:rsidRPr="00467B6E">
        <w:rPr>
          <w:rFonts w:cs="Calibri"/>
          <w:lang w:val="fr-FR" w:eastAsia="ja-JP"/>
        </w:rPr>
        <w:t>_______________________</w:t>
      </w: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916156" w:rsidRPr="00467B6E" w:rsidRDefault="00916156" w:rsidP="00B70B61">
      <w:pPr>
        <w:rPr>
          <w:rFonts w:cs="Calibri"/>
          <w:lang w:val="fr-FR" w:eastAsia="ja-JP"/>
        </w:rPr>
      </w:pP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B70B61" w:rsidRPr="00467B6E" w:rsidRDefault="00B70B61" w:rsidP="00B70B61">
      <w:pPr>
        <w:spacing w:after="0" w:line="240" w:lineRule="auto"/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>Distribution</w:t>
      </w:r>
      <w:r w:rsidR="008B40A0" w:rsidRPr="00467B6E">
        <w:rPr>
          <w:rFonts w:cs="Calibri"/>
          <w:lang w:val="fr-FR" w:eastAsia="ja-JP"/>
        </w:rPr>
        <w:t xml:space="preserve"> </w:t>
      </w:r>
      <w:r w:rsidRPr="00467B6E">
        <w:rPr>
          <w:rFonts w:cs="Calibri"/>
          <w:lang w:val="fr-FR" w:eastAsia="ja-JP"/>
        </w:rPr>
        <w:t>:</w:t>
      </w:r>
    </w:p>
    <w:p w:rsidR="00B70B61" w:rsidRPr="00467B6E" w:rsidRDefault="000C248D" w:rsidP="0062007A">
      <w:pPr>
        <w:numPr>
          <w:ilvl w:val="0"/>
          <w:numId w:val="38"/>
        </w:numPr>
        <w:spacing w:after="0" w:line="240" w:lineRule="auto"/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 xml:space="preserve">Ministère de la santé </w:t>
      </w:r>
    </w:p>
    <w:p w:rsidR="00B70B61" w:rsidRPr="00467B6E" w:rsidRDefault="000C248D" w:rsidP="0062007A">
      <w:pPr>
        <w:numPr>
          <w:ilvl w:val="0"/>
          <w:numId w:val="38"/>
        </w:numPr>
        <w:spacing w:after="0" w:line="240" w:lineRule="auto"/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 xml:space="preserve">Point focal RSI </w:t>
      </w:r>
    </w:p>
    <w:p w:rsidR="00B70B61" w:rsidRPr="00467B6E" w:rsidRDefault="000C248D" w:rsidP="0062007A">
      <w:pPr>
        <w:numPr>
          <w:ilvl w:val="0"/>
          <w:numId w:val="38"/>
        </w:numPr>
        <w:spacing w:after="0" w:line="240" w:lineRule="auto"/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>OMS</w:t>
      </w:r>
    </w:p>
    <w:p w:rsidR="00B70B61" w:rsidRPr="00467B6E" w:rsidRDefault="00B70B61" w:rsidP="0062007A">
      <w:pPr>
        <w:numPr>
          <w:ilvl w:val="0"/>
          <w:numId w:val="38"/>
        </w:numPr>
        <w:spacing w:after="0" w:line="240" w:lineRule="auto"/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>UNICEF</w:t>
      </w:r>
    </w:p>
    <w:p w:rsidR="00B70B61" w:rsidRPr="00467B6E" w:rsidRDefault="000C248D" w:rsidP="0062007A">
      <w:pPr>
        <w:numPr>
          <w:ilvl w:val="0"/>
          <w:numId w:val="38"/>
        </w:numPr>
        <w:spacing w:after="0" w:line="240" w:lineRule="auto"/>
        <w:rPr>
          <w:rFonts w:cs="Calibri"/>
          <w:lang w:val="fr-FR" w:eastAsia="ja-JP"/>
        </w:rPr>
      </w:pPr>
      <w:r w:rsidRPr="00467B6E">
        <w:rPr>
          <w:rFonts w:cs="Calibri"/>
          <w:lang w:val="fr-FR" w:eastAsia="ja-JP"/>
        </w:rPr>
        <w:t>Autres partenaires clés</w:t>
      </w: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B70B61" w:rsidRPr="00467B6E" w:rsidRDefault="00B70B61" w:rsidP="00B70B61">
      <w:pPr>
        <w:rPr>
          <w:rFonts w:cs="Calibri"/>
          <w:lang w:val="fr-FR" w:eastAsia="ja-JP"/>
        </w:rPr>
      </w:pPr>
    </w:p>
    <w:p w:rsidR="00ED6609" w:rsidRPr="00467B6E" w:rsidRDefault="006F3AC9" w:rsidP="00041DCA">
      <w:pPr>
        <w:pStyle w:val="NoSpacing"/>
        <w:ind w:firstLine="426"/>
        <w:rPr>
          <w:caps/>
          <w:lang w:val="fr-FR"/>
        </w:rPr>
      </w:pPr>
      <w:r w:rsidRPr="00467B6E">
        <w:rPr>
          <w:b/>
          <w:bCs/>
          <w:sz w:val="24"/>
          <w:szCs w:val="24"/>
          <w:lang w:val="fr-FR"/>
        </w:rPr>
        <w:br w:type="page"/>
      </w:r>
      <w:r w:rsidR="000C248D" w:rsidRPr="00467B6E">
        <w:rPr>
          <w:b/>
          <w:bCs/>
          <w:sz w:val="24"/>
          <w:szCs w:val="24"/>
          <w:lang w:val="fr-FR"/>
        </w:rPr>
        <w:lastRenderedPageBreak/>
        <w:t xml:space="preserve"> </w:t>
      </w:r>
      <w:r w:rsidR="000C248D" w:rsidRPr="00467B6E">
        <w:rPr>
          <w:b/>
          <w:bCs/>
          <w:caps/>
          <w:sz w:val="24"/>
          <w:szCs w:val="24"/>
          <w:lang w:val="fr-FR"/>
        </w:rPr>
        <w:t>table des matiÈres</w:t>
      </w:r>
      <w:r w:rsidR="00015576" w:rsidRPr="00467B6E">
        <w:rPr>
          <w:b/>
          <w:bCs/>
          <w:caps/>
          <w:sz w:val="24"/>
          <w:szCs w:val="24"/>
          <w:lang w:val="fr-FR"/>
        </w:rPr>
        <w:tab/>
      </w:r>
      <w:r w:rsidR="00015576" w:rsidRPr="00467B6E">
        <w:rPr>
          <w:b/>
          <w:bCs/>
          <w:caps/>
          <w:sz w:val="24"/>
          <w:szCs w:val="24"/>
          <w:lang w:val="fr-FR"/>
        </w:rPr>
        <w:tab/>
      </w:r>
      <w:r w:rsidR="00015576" w:rsidRPr="00467B6E">
        <w:rPr>
          <w:b/>
          <w:bCs/>
          <w:caps/>
          <w:sz w:val="24"/>
          <w:szCs w:val="24"/>
          <w:lang w:val="fr-FR"/>
        </w:rPr>
        <w:tab/>
      </w:r>
      <w:r w:rsidR="00015576" w:rsidRPr="00467B6E">
        <w:rPr>
          <w:b/>
          <w:bCs/>
          <w:caps/>
          <w:sz w:val="24"/>
          <w:szCs w:val="24"/>
          <w:lang w:val="fr-FR"/>
        </w:rPr>
        <w:tab/>
      </w:r>
      <w:r w:rsidR="00015576" w:rsidRPr="00467B6E">
        <w:rPr>
          <w:b/>
          <w:bCs/>
          <w:caps/>
          <w:sz w:val="24"/>
          <w:szCs w:val="24"/>
          <w:lang w:val="fr-FR"/>
        </w:rPr>
        <w:tab/>
      </w:r>
      <w:r w:rsidR="00015576" w:rsidRPr="00467B6E">
        <w:rPr>
          <w:b/>
          <w:bCs/>
          <w:caps/>
          <w:sz w:val="24"/>
          <w:szCs w:val="24"/>
          <w:lang w:val="fr-FR"/>
        </w:rPr>
        <w:tab/>
      </w:r>
      <w:r w:rsidR="00015576" w:rsidRPr="00467B6E">
        <w:rPr>
          <w:b/>
          <w:bCs/>
          <w:caps/>
          <w:sz w:val="24"/>
          <w:szCs w:val="24"/>
          <w:lang w:val="fr-FR"/>
        </w:rPr>
        <w:tab/>
      </w:r>
      <w:r w:rsidR="00015576" w:rsidRPr="00467B6E">
        <w:rPr>
          <w:b/>
          <w:bCs/>
          <w:caps/>
          <w:sz w:val="24"/>
          <w:szCs w:val="24"/>
          <w:lang w:val="fr-FR"/>
        </w:rPr>
        <w:tab/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1.</w:t>
      </w:r>
      <w:r w:rsidRPr="00467B6E">
        <w:rPr>
          <w:lang w:val="fr-FR"/>
        </w:rPr>
        <w:tab/>
        <w:t>Situation générale</w:t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2.</w:t>
      </w:r>
      <w:r w:rsidRPr="00467B6E">
        <w:rPr>
          <w:lang w:val="fr-FR"/>
        </w:rPr>
        <w:tab/>
        <w:t>Risques de propagation ultérieure de la flambée</w:t>
      </w:r>
      <w:r w:rsidRPr="00467B6E">
        <w:rPr>
          <w:lang w:val="fr-FR"/>
        </w:rPr>
        <w:tab/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3.</w:t>
      </w:r>
      <w:r w:rsidRPr="00467B6E">
        <w:rPr>
          <w:lang w:val="fr-FR"/>
        </w:rPr>
        <w:tab/>
        <w:t>Objectifs de la riposte à la flambée</w:t>
      </w:r>
      <w:r w:rsidRPr="00467B6E">
        <w:rPr>
          <w:lang w:val="fr-FR"/>
        </w:rPr>
        <w:tab/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4.</w:t>
      </w:r>
      <w:r w:rsidRPr="00467B6E">
        <w:rPr>
          <w:lang w:val="fr-FR"/>
        </w:rPr>
        <w:tab/>
        <w:t xml:space="preserve">Durée du plan de riposte </w:t>
      </w:r>
      <w:r w:rsidRPr="00467B6E">
        <w:rPr>
          <w:lang w:val="fr-FR"/>
        </w:rPr>
        <w:tab/>
      </w:r>
    </w:p>
    <w:p w:rsidR="00041DCA" w:rsidRPr="00467B6E" w:rsidRDefault="00041DCA" w:rsidP="00FC4449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5.</w:t>
      </w:r>
      <w:r w:rsidRPr="00467B6E">
        <w:rPr>
          <w:lang w:val="fr-FR"/>
        </w:rPr>
        <w:tab/>
        <w:t>Activités de vaccination supplémentaire (AVS)</w:t>
      </w:r>
      <w:r w:rsidRPr="00467B6E">
        <w:rPr>
          <w:lang w:val="fr-FR"/>
        </w:rPr>
        <w:tab/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6.</w:t>
      </w:r>
      <w:r w:rsidRPr="00467B6E">
        <w:rPr>
          <w:lang w:val="fr-FR"/>
        </w:rPr>
        <w:tab/>
      </w:r>
      <w:r w:rsidR="00FC4449" w:rsidRPr="00467B6E">
        <w:rPr>
          <w:lang w:val="fr-FR"/>
        </w:rPr>
        <w:t>Microplan</w:t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7.</w:t>
      </w:r>
      <w:r w:rsidRPr="00467B6E">
        <w:rPr>
          <w:lang w:val="fr-FR"/>
        </w:rPr>
        <w:tab/>
        <w:t>Sensibilisation, communication et mobilisation sociale</w:t>
      </w:r>
      <w:r w:rsidRPr="00467B6E">
        <w:rPr>
          <w:lang w:val="fr-FR"/>
        </w:rPr>
        <w:tab/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8.</w:t>
      </w:r>
      <w:r w:rsidRPr="00467B6E">
        <w:rPr>
          <w:lang w:val="fr-FR"/>
        </w:rPr>
        <w:tab/>
        <w:t>Coordination et partenariat</w:t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9.</w:t>
      </w:r>
      <w:r w:rsidRPr="00467B6E">
        <w:rPr>
          <w:lang w:val="fr-FR"/>
        </w:rPr>
        <w:tab/>
        <w:t>Surveillance de la PFA</w:t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10.</w:t>
      </w:r>
      <w:r w:rsidRPr="00467B6E">
        <w:rPr>
          <w:lang w:val="fr-FR"/>
        </w:rPr>
        <w:tab/>
        <w:t xml:space="preserve"> Évaluation de la riposte</w:t>
      </w:r>
      <w:r w:rsidRPr="00467B6E">
        <w:rPr>
          <w:lang w:val="fr-FR"/>
        </w:rPr>
        <w:tab/>
      </w:r>
    </w:p>
    <w:p w:rsidR="00041DCA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11.</w:t>
      </w:r>
      <w:r w:rsidRPr="00467B6E">
        <w:rPr>
          <w:lang w:val="fr-FR"/>
        </w:rPr>
        <w:tab/>
        <w:t xml:space="preserve"> Ressources humaines</w:t>
      </w:r>
    </w:p>
    <w:p w:rsidR="00ED6609" w:rsidRPr="00467B6E" w:rsidRDefault="00041DCA" w:rsidP="00041DCA">
      <w:pPr>
        <w:pStyle w:val="NoSpacing"/>
        <w:ind w:firstLine="426"/>
        <w:rPr>
          <w:lang w:val="fr-FR"/>
        </w:rPr>
      </w:pPr>
      <w:r w:rsidRPr="00467B6E">
        <w:rPr>
          <w:lang w:val="fr-FR"/>
        </w:rPr>
        <w:t>12.</w:t>
      </w:r>
      <w:r w:rsidRPr="00467B6E">
        <w:rPr>
          <w:lang w:val="fr-FR"/>
        </w:rPr>
        <w:tab/>
        <w:t>Budget</w:t>
      </w:r>
    </w:p>
    <w:p w:rsidR="00ED6609" w:rsidRPr="00467B6E" w:rsidRDefault="00ED6609" w:rsidP="001A0DC9">
      <w:pPr>
        <w:pStyle w:val="NoSpacing"/>
        <w:rPr>
          <w:lang w:val="fr-FR"/>
        </w:rPr>
      </w:pPr>
    </w:p>
    <w:p w:rsidR="00ED6609" w:rsidRPr="00467B6E" w:rsidRDefault="00ED6609" w:rsidP="001A0DC9">
      <w:pPr>
        <w:pStyle w:val="NoSpacing"/>
        <w:rPr>
          <w:lang w:val="fr-FR"/>
        </w:rPr>
      </w:pPr>
    </w:p>
    <w:p w:rsidR="005E4DCD" w:rsidRPr="00467B6E" w:rsidRDefault="005E4DCD" w:rsidP="001A0DC9">
      <w:pPr>
        <w:pStyle w:val="NoSpacing"/>
        <w:rPr>
          <w:lang w:val="fr-FR"/>
        </w:rPr>
      </w:pPr>
    </w:p>
    <w:p w:rsidR="006F7C1A" w:rsidRPr="00467B6E" w:rsidRDefault="006F7C1A" w:rsidP="001A0DC9">
      <w:pPr>
        <w:pStyle w:val="NoSpacing"/>
        <w:rPr>
          <w:lang w:val="fr-FR"/>
        </w:rPr>
      </w:pPr>
    </w:p>
    <w:p w:rsidR="00ED6609" w:rsidRPr="00467B6E" w:rsidRDefault="00ED6609" w:rsidP="001A0DC9">
      <w:pPr>
        <w:pStyle w:val="NoSpacing"/>
        <w:rPr>
          <w:b/>
          <w:bCs/>
          <w:lang w:val="fr-FR"/>
        </w:rPr>
      </w:pPr>
      <w:r w:rsidRPr="00467B6E">
        <w:rPr>
          <w:b/>
          <w:bCs/>
          <w:lang w:val="fr-FR"/>
        </w:rPr>
        <w:t>Annexes</w:t>
      </w:r>
    </w:p>
    <w:p w:rsidR="00EC62E7" w:rsidRPr="00467B6E" w:rsidRDefault="008B40A0" w:rsidP="006F7C1A">
      <w:pPr>
        <w:pStyle w:val="NoSpacing"/>
        <w:numPr>
          <w:ilvl w:val="0"/>
          <w:numId w:val="31"/>
        </w:numPr>
        <w:rPr>
          <w:lang w:val="fr-FR"/>
        </w:rPr>
      </w:pPr>
      <w:r w:rsidRPr="00467B6E">
        <w:rPr>
          <w:lang w:val="fr-FR"/>
        </w:rPr>
        <w:t>Formulaire/rapport détaillé d</w:t>
      </w:r>
      <w:r w:rsidR="006A1149" w:rsidRPr="00467B6E">
        <w:rPr>
          <w:lang w:val="fr-FR"/>
        </w:rPr>
        <w:t>’</w:t>
      </w:r>
      <w:r w:rsidR="00EC62E7" w:rsidRPr="00467B6E">
        <w:rPr>
          <w:lang w:val="fr-FR"/>
        </w:rPr>
        <w:t xml:space="preserve">investigation </w:t>
      </w:r>
      <w:r w:rsidRPr="00467B6E">
        <w:rPr>
          <w:lang w:val="fr-FR"/>
        </w:rPr>
        <w:t>sur le</w:t>
      </w:r>
      <w:r w:rsidR="00851149" w:rsidRPr="00467B6E">
        <w:rPr>
          <w:lang w:val="fr-FR"/>
        </w:rPr>
        <w:t>s</w:t>
      </w:r>
      <w:r w:rsidRPr="00467B6E">
        <w:rPr>
          <w:lang w:val="fr-FR"/>
        </w:rPr>
        <w:t xml:space="preserve"> cas</w:t>
      </w:r>
    </w:p>
    <w:p w:rsidR="00ED6609" w:rsidRPr="00467B6E" w:rsidRDefault="00FC4449" w:rsidP="006F7C1A">
      <w:pPr>
        <w:pStyle w:val="NoSpacing"/>
        <w:numPr>
          <w:ilvl w:val="0"/>
          <w:numId w:val="31"/>
        </w:numPr>
        <w:rPr>
          <w:lang w:val="fr-FR"/>
        </w:rPr>
      </w:pPr>
      <w:r w:rsidRPr="00467B6E">
        <w:rPr>
          <w:lang w:val="fr-FR"/>
        </w:rPr>
        <w:t>Microplan</w:t>
      </w:r>
      <w:r w:rsidR="008B40A0" w:rsidRPr="00467B6E">
        <w:rPr>
          <w:lang w:val="fr-FR"/>
        </w:rPr>
        <w:t xml:space="preserve"> détaillé</w:t>
      </w:r>
    </w:p>
    <w:p w:rsidR="00ED6609" w:rsidRPr="00467B6E" w:rsidRDefault="00851149" w:rsidP="006F7C1A">
      <w:pPr>
        <w:pStyle w:val="NoSpacing"/>
        <w:numPr>
          <w:ilvl w:val="0"/>
          <w:numId w:val="31"/>
        </w:numPr>
        <w:rPr>
          <w:lang w:val="fr-FR"/>
        </w:rPr>
      </w:pPr>
      <w:r w:rsidRPr="00467B6E">
        <w:rPr>
          <w:lang w:val="fr-FR"/>
        </w:rPr>
        <w:t>Plan sur les va</w:t>
      </w:r>
      <w:r w:rsidR="00ED6609" w:rsidRPr="00467B6E">
        <w:rPr>
          <w:lang w:val="fr-FR"/>
        </w:rPr>
        <w:t>ccin</w:t>
      </w:r>
      <w:r w:rsidRPr="00467B6E">
        <w:rPr>
          <w:lang w:val="fr-FR"/>
        </w:rPr>
        <w:t>s et les aspects logistiques</w:t>
      </w:r>
    </w:p>
    <w:p w:rsidR="006114FA" w:rsidRPr="00467B6E" w:rsidRDefault="00851149" w:rsidP="006F7C1A">
      <w:pPr>
        <w:pStyle w:val="NoSpacing"/>
        <w:numPr>
          <w:ilvl w:val="0"/>
          <w:numId w:val="31"/>
        </w:numPr>
        <w:rPr>
          <w:lang w:val="fr-FR"/>
        </w:rPr>
      </w:pPr>
      <w:r w:rsidRPr="00467B6E">
        <w:rPr>
          <w:lang w:val="fr-FR"/>
        </w:rPr>
        <w:t>Plan de sensibilisation (le cas échéant)</w:t>
      </w:r>
    </w:p>
    <w:p w:rsidR="00ED6609" w:rsidRPr="00467B6E" w:rsidRDefault="00851149" w:rsidP="006F7C1A">
      <w:pPr>
        <w:pStyle w:val="NoSpacing"/>
        <w:numPr>
          <w:ilvl w:val="0"/>
          <w:numId w:val="31"/>
        </w:numPr>
        <w:rPr>
          <w:lang w:val="fr-FR"/>
        </w:rPr>
      </w:pPr>
      <w:r w:rsidRPr="00467B6E">
        <w:rPr>
          <w:lang w:val="fr-FR"/>
        </w:rPr>
        <w:t>Budget pour la riposte</w:t>
      </w:r>
    </w:p>
    <w:p w:rsidR="00C65CCE" w:rsidRPr="00467B6E" w:rsidRDefault="00851149" w:rsidP="006F7C1A">
      <w:pPr>
        <w:pStyle w:val="NoSpacing"/>
        <w:numPr>
          <w:ilvl w:val="0"/>
          <w:numId w:val="31"/>
        </w:numPr>
        <w:rPr>
          <w:lang w:val="fr-FR"/>
        </w:rPr>
      </w:pPr>
      <w:r w:rsidRPr="00467B6E">
        <w:rPr>
          <w:lang w:val="fr-FR"/>
        </w:rPr>
        <w:t>Budget pour les AVS</w:t>
      </w:r>
    </w:p>
    <w:p w:rsidR="00ED6609" w:rsidRPr="00467B6E" w:rsidRDefault="00ED6609" w:rsidP="001A0DC9">
      <w:pPr>
        <w:pStyle w:val="NoSpacing"/>
        <w:rPr>
          <w:lang w:val="fr-FR"/>
        </w:rPr>
      </w:pPr>
    </w:p>
    <w:p w:rsidR="0067286C" w:rsidRPr="00467B6E" w:rsidRDefault="0067286C" w:rsidP="001A0DC9">
      <w:pPr>
        <w:pStyle w:val="NoSpacing"/>
        <w:rPr>
          <w:lang w:val="fr-FR"/>
        </w:rPr>
      </w:pPr>
    </w:p>
    <w:p w:rsidR="00EC62E7" w:rsidRPr="00467B6E" w:rsidRDefault="006F3AC9" w:rsidP="006F7C1A">
      <w:pPr>
        <w:pStyle w:val="NoSpacing"/>
        <w:numPr>
          <w:ilvl w:val="0"/>
          <w:numId w:val="32"/>
        </w:numPr>
        <w:rPr>
          <w:b/>
          <w:caps/>
          <w:lang w:val="fr-FR"/>
        </w:rPr>
      </w:pPr>
      <w:r w:rsidRPr="00467B6E">
        <w:rPr>
          <w:b/>
          <w:sz w:val="24"/>
          <w:szCs w:val="24"/>
          <w:lang w:val="fr-FR"/>
        </w:rPr>
        <w:br w:type="page"/>
      </w:r>
      <w:r w:rsidR="002A1AC0" w:rsidRPr="00467B6E">
        <w:rPr>
          <w:b/>
          <w:sz w:val="24"/>
          <w:szCs w:val="24"/>
          <w:lang w:val="fr-FR"/>
        </w:rPr>
        <w:lastRenderedPageBreak/>
        <w:t xml:space="preserve"> </w:t>
      </w:r>
      <w:r w:rsidR="002A1AC0" w:rsidRPr="00467B6E">
        <w:rPr>
          <w:b/>
          <w:caps/>
          <w:sz w:val="24"/>
          <w:szCs w:val="24"/>
          <w:lang w:val="fr-FR"/>
        </w:rPr>
        <w:t>situation g</w:t>
      </w:r>
      <w:r w:rsidR="00851149" w:rsidRPr="00467B6E">
        <w:rPr>
          <w:b/>
          <w:caps/>
          <w:sz w:val="24"/>
          <w:szCs w:val="24"/>
          <w:lang w:val="fr-FR"/>
        </w:rPr>
        <w:t>É</w:t>
      </w:r>
      <w:r w:rsidR="002A1AC0" w:rsidRPr="00467B6E">
        <w:rPr>
          <w:b/>
          <w:caps/>
          <w:sz w:val="24"/>
          <w:szCs w:val="24"/>
          <w:lang w:val="fr-FR"/>
        </w:rPr>
        <w:t>n</w:t>
      </w:r>
      <w:r w:rsidR="00851149" w:rsidRPr="00467B6E">
        <w:rPr>
          <w:b/>
          <w:caps/>
          <w:sz w:val="24"/>
          <w:szCs w:val="24"/>
          <w:lang w:val="fr-FR"/>
        </w:rPr>
        <w:t>É</w:t>
      </w:r>
      <w:r w:rsidR="002A1AC0" w:rsidRPr="00467B6E">
        <w:rPr>
          <w:b/>
          <w:caps/>
          <w:sz w:val="24"/>
          <w:szCs w:val="24"/>
          <w:lang w:val="fr-FR"/>
        </w:rPr>
        <w:t>rale</w:t>
      </w:r>
    </w:p>
    <w:p w:rsidR="003D084A" w:rsidRPr="00467B6E" w:rsidRDefault="003D084A" w:rsidP="0062007A">
      <w:pPr>
        <w:pStyle w:val="NoSpacing"/>
        <w:ind w:left="720"/>
        <w:rPr>
          <w:bCs/>
          <w:lang w:val="fr-FR"/>
        </w:rPr>
      </w:pPr>
      <w:r w:rsidRPr="00467B6E">
        <w:rPr>
          <w:rFonts w:eastAsia="Calibri"/>
          <w:lang w:val="fr-FR"/>
        </w:rPr>
        <w:t>[</w:t>
      </w:r>
      <w:r w:rsidR="002A1AC0" w:rsidRPr="00467B6E">
        <w:rPr>
          <w:rFonts w:eastAsia="Calibri"/>
          <w:lang w:val="fr-FR"/>
        </w:rPr>
        <w:t>Décrire la situation actuelle en matière de poliomyélite, notamment à l</w:t>
      </w:r>
      <w:r w:rsidR="006A1149" w:rsidRPr="00467B6E">
        <w:rPr>
          <w:rFonts w:eastAsia="Calibri"/>
          <w:lang w:val="fr-FR"/>
        </w:rPr>
        <w:t>’</w:t>
      </w:r>
      <w:r w:rsidR="002A1AC0" w:rsidRPr="00467B6E">
        <w:rPr>
          <w:rFonts w:eastAsia="Calibri"/>
          <w:lang w:val="fr-FR"/>
        </w:rPr>
        <w:t>aide des informations de la liste à puces ci-dessous</w:t>
      </w:r>
      <w:r w:rsidR="00916156" w:rsidRPr="00467B6E">
        <w:rPr>
          <w:rFonts w:eastAsia="Calibri"/>
          <w:lang w:val="fr-FR"/>
        </w:rPr>
        <w:t xml:space="preserve">. </w:t>
      </w:r>
      <w:r w:rsidR="002A1AC0" w:rsidRPr="00467B6E">
        <w:rPr>
          <w:rFonts w:eastAsia="Calibri"/>
          <w:lang w:val="fr-FR"/>
        </w:rPr>
        <w:t xml:space="preserve">Joindre en annexe le formulaire/rapport </w:t>
      </w:r>
      <w:r w:rsidR="002A1AC0" w:rsidRPr="00467B6E">
        <w:rPr>
          <w:lang w:val="fr-FR"/>
        </w:rPr>
        <w:t>détaillé d</w:t>
      </w:r>
      <w:r w:rsidR="006A1149" w:rsidRPr="00467B6E">
        <w:rPr>
          <w:lang w:val="fr-FR"/>
        </w:rPr>
        <w:t>’</w:t>
      </w:r>
      <w:r w:rsidR="002A1AC0" w:rsidRPr="00467B6E">
        <w:rPr>
          <w:lang w:val="fr-FR"/>
        </w:rPr>
        <w:t xml:space="preserve">investigation </w:t>
      </w:r>
      <w:r w:rsidR="00851149" w:rsidRPr="00467B6E">
        <w:rPr>
          <w:lang w:val="fr-FR"/>
        </w:rPr>
        <w:t xml:space="preserve">sur </w:t>
      </w:r>
      <w:r w:rsidR="002664D9" w:rsidRPr="00467B6E">
        <w:rPr>
          <w:lang w:val="fr-FR"/>
        </w:rPr>
        <w:t>le</w:t>
      </w:r>
      <w:r w:rsidR="002A1AC0" w:rsidRPr="00467B6E">
        <w:rPr>
          <w:lang w:val="fr-FR"/>
        </w:rPr>
        <w:t xml:space="preserve"> cas</w:t>
      </w:r>
      <w:r w:rsidR="000F7DA4" w:rsidRPr="00467B6E">
        <w:rPr>
          <w:lang w:val="fr-FR"/>
        </w:rPr>
        <w:t>.</w:t>
      </w:r>
      <w:r w:rsidRPr="00467B6E">
        <w:rPr>
          <w:rFonts w:eastAsia="Calibri"/>
          <w:lang w:val="fr-FR"/>
        </w:rPr>
        <w:t>]</w:t>
      </w:r>
    </w:p>
    <w:p w:rsidR="006F7C1A" w:rsidRPr="00467B6E" w:rsidRDefault="006F7C1A" w:rsidP="006F7C1A">
      <w:pPr>
        <w:pStyle w:val="NoSpacing"/>
        <w:rPr>
          <w:bCs/>
          <w:color w:val="000000"/>
          <w:kern w:val="24"/>
          <w:lang w:val="fr-FR"/>
        </w:rPr>
      </w:pPr>
    </w:p>
    <w:p w:rsidR="007A421B" w:rsidRPr="00467B6E" w:rsidRDefault="002A1AC0" w:rsidP="006F7C1A">
      <w:pPr>
        <w:pStyle w:val="NoSpacing"/>
        <w:ind w:firstLine="720"/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>Informations détaillées sur le cas</w:t>
      </w:r>
      <w:r w:rsidR="007A421B" w:rsidRPr="00467B6E">
        <w:rPr>
          <w:bCs/>
          <w:color w:val="000000"/>
          <w:kern w:val="24"/>
          <w:lang w:val="fr-FR"/>
        </w:rPr>
        <w:t>/</w:t>
      </w:r>
      <w:r w:rsidRPr="00467B6E">
        <w:rPr>
          <w:bCs/>
          <w:color w:val="000000"/>
          <w:kern w:val="24"/>
          <w:lang w:val="fr-FR"/>
        </w:rPr>
        <w:t>l</w:t>
      </w:r>
      <w:r w:rsidR="006A1149" w:rsidRPr="00467B6E">
        <w:rPr>
          <w:bCs/>
          <w:color w:val="000000"/>
          <w:kern w:val="24"/>
          <w:lang w:val="fr-FR"/>
        </w:rPr>
        <w:t>’</w:t>
      </w:r>
      <w:r w:rsidRPr="00467B6E">
        <w:rPr>
          <w:bCs/>
          <w:color w:val="000000"/>
          <w:kern w:val="24"/>
          <w:lang w:val="fr-FR"/>
        </w:rPr>
        <w:t>échantillon</w:t>
      </w:r>
    </w:p>
    <w:p w:rsidR="003D084A" w:rsidRPr="00467B6E" w:rsidRDefault="00656B45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Classification </w:t>
      </w:r>
      <w:r w:rsidR="002A1AC0" w:rsidRPr="00467B6E">
        <w:rPr>
          <w:bCs/>
          <w:color w:val="000000"/>
          <w:kern w:val="24"/>
          <w:lang w:val="fr-FR"/>
        </w:rPr>
        <w:t>du</w:t>
      </w:r>
      <w:r w:rsidR="007A421B" w:rsidRPr="00467B6E">
        <w:rPr>
          <w:bCs/>
          <w:color w:val="000000"/>
          <w:kern w:val="24"/>
          <w:lang w:val="fr-FR"/>
        </w:rPr>
        <w:t xml:space="preserve"> virus</w:t>
      </w:r>
      <w:r w:rsidR="003D084A" w:rsidRPr="00467B6E">
        <w:rPr>
          <w:bCs/>
          <w:color w:val="000000"/>
          <w:kern w:val="24"/>
          <w:lang w:val="fr-FR"/>
        </w:rPr>
        <w:t xml:space="preserve"> (</w:t>
      </w:r>
      <w:r w:rsidR="002A1AC0" w:rsidRPr="00467B6E">
        <w:rPr>
          <w:bCs/>
          <w:color w:val="000000"/>
          <w:kern w:val="24"/>
          <w:lang w:val="fr-FR"/>
        </w:rPr>
        <w:t>sauvage</w:t>
      </w:r>
      <w:r w:rsidR="006114FA" w:rsidRPr="00467B6E">
        <w:rPr>
          <w:bCs/>
          <w:color w:val="000000"/>
          <w:kern w:val="24"/>
          <w:lang w:val="fr-FR"/>
        </w:rPr>
        <w:t xml:space="preserve">, </w:t>
      </w:r>
      <w:r w:rsidR="002A1AC0" w:rsidRPr="00467B6E">
        <w:rPr>
          <w:lang w:val="fr-FR"/>
        </w:rPr>
        <w:t>PVDV</w:t>
      </w:r>
      <w:r w:rsidR="003D084A" w:rsidRPr="00467B6E">
        <w:rPr>
          <w:bCs/>
          <w:color w:val="000000"/>
          <w:kern w:val="24"/>
          <w:lang w:val="fr-FR"/>
        </w:rPr>
        <w:t>)</w:t>
      </w:r>
      <w:r w:rsidR="002A1AC0" w:rsidRPr="00467B6E">
        <w:rPr>
          <w:bCs/>
          <w:color w:val="000000"/>
          <w:kern w:val="24"/>
          <w:lang w:val="fr-FR"/>
        </w:rPr>
        <w:t xml:space="preserve"> </w:t>
      </w:r>
      <w:r w:rsidR="007A421B" w:rsidRPr="00467B6E">
        <w:rPr>
          <w:bCs/>
          <w:color w:val="000000"/>
          <w:kern w:val="24"/>
          <w:lang w:val="fr-FR"/>
        </w:rPr>
        <w:t xml:space="preserve">: </w:t>
      </w:r>
    </w:p>
    <w:p w:rsidR="003D084A" w:rsidRPr="00467B6E" w:rsidRDefault="002A1AC0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Sérotype du virus </w:t>
      </w:r>
      <w:r w:rsidR="003D084A" w:rsidRPr="00467B6E">
        <w:rPr>
          <w:bCs/>
          <w:color w:val="000000"/>
          <w:kern w:val="24"/>
          <w:lang w:val="fr-FR"/>
        </w:rPr>
        <w:t>(1,</w:t>
      </w:r>
      <w:r w:rsidRPr="00467B6E">
        <w:rPr>
          <w:bCs/>
          <w:color w:val="000000"/>
          <w:kern w:val="24"/>
          <w:lang w:val="fr-FR"/>
        </w:rPr>
        <w:t xml:space="preserve"> </w:t>
      </w:r>
      <w:r w:rsidR="003D084A" w:rsidRPr="00467B6E">
        <w:rPr>
          <w:bCs/>
          <w:color w:val="000000"/>
          <w:kern w:val="24"/>
          <w:lang w:val="fr-FR"/>
        </w:rPr>
        <w:t>2,</w:t>
      </w:r>
      <w:r w:rsidRPr="00467B6E">
        <w:rPr>
          <w:bCs/>
          <w:color w:val="000000"/>
          <w:kern w:val="24"/>
          <w:lang w:val="fr-FR"/>
        </w:rPr>
        <w:t xml:space="preserve"> </w:t>
      </w:r>
      <w:r w:rsidR="003D084A" w:rsidRPr="00467B6E">
        <w:rPr>
          <w:bCs/>
          <w:color w:val="000000"/>
          <w:kern w:val="24"/>
          <w:lang w:val="fr-FR"/>
        </w:rPr>
        <w:t>3)</w:t>
      </w:r>
      <w:r w:rsidRPr="00467B6E">
        <w:rPr>
          <w:bCs/>
          <w:color w:val="000000"/>
          <w:kern w:val="24"/>
          <w:lang w:val="fr-FR"/>
        </w:rPr>
        <w:t xml:space="preserve"> </w:t>
      </w:r>
      <w:r w:rsidR="007A421B" w:rsidRPr="00467B6E">
        <w:rPr>
          <w:bCs/>
          <w:color w:val="000000"/>
          <w:kern w:val="24"/>
          <w:lang w:val="fr-FR"/>
        </w:rPr>
        <w:t>:</w:t>
      </w:r>
    </w:p>
    <w:p w:rsidR="003D084A" w:rsidRPr="00467B6E" w:rsidRDefault="007A421B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>Source</w:t>
      </w:r>
      <w:r w:rsidR="003D084A" w:rsidRPr="00467B6E">
        <w:rPr>
          <w:bCs/>
          <w:color w:val="000000"/>
          <w:kern w:val="24"/>
          <w:lang w:val="fr-FR"/>
        </w:rPr>
        <w:t xml:space="preserve"> (</w:t>
      </w:r>
      <w:r w:rsidR="002A1AC0" w:rsidRPr="00467B6E">
        <w:rPr>
          <w:bCs/>
          <w:color w:val="000000"/>
          <w:kern w:val="24"/>
          <w:lang w:val="fr-FR"/>
        </w:rPr>
        <w:t>PFA</w:t>
      </w:r>
      <w:r w:rsidR="003D084A" w:rsidRPr="00467B6E">
        <w:rPr>
          <w:bCs/>
          <w:color w:val="000000"/>
          <w:kern w:val="24"/>
          <w:lang w:val="fr-FR"/>
        </w:rPr>
        <w:t xml:space="preserve">, </w:t>
      </w:r>
      <w:r w:rsidR="002A1AC0" w:rsidRPr="00467B6E">
        <w:rPr>
          <w:bCs/>
          <w:color w:val="000000"/>
          <w:kern w:val="24"/>
          <w:lang w:val="fr-FR"/>
        </w:rPr>
        <w:t>contact sain</w:t>
      </w:r>
      <w:r w:rsidR="003D084A" w:rsidRPr="00467B6E">
        <w:rPr>
          <w:bCs/>
          <w:color w:val="000000"/>
          <w:kern w:val="24"/>
          <w:lang w:val="fr-FR"/>
        </w:rPr>
        <w:t xml:space="preserve">, </w:t>
      </w:r>
      <w:r w:rsidR="002A1AC0" w:rsidRPr="00467B6E">
        <w:rPr>
          <w:bCs/>
          <w:color w:val="000000"/>
          <w:kern w:val="24"/>
          <w:lang w:val="fr-FR"/>
        </w:rPr>
        <w:t>origine environnementale</w:t>
      </w:r>
      <w:r w:rsidR="003D084A" w:rsidRPr="00467B6E">
        <w:rPr>
          <w:bCs/>
          <w:color w:val="000000"/>
          <w:kern w:val="24"/>
          <w:lang w:val="fr-FR"/>
        </w:rPr>
        <w:t>)</w:t>
      </w:r>
      <w:r w:rsidR="002A1AC0" w:rsidRPr="00467B6E">
        <w:rPr>
          <w:bCs/>
          <w:color w:val="000000"/>
          <w:kern w:val="24"/>
          <w:lang w:val="fr-FR"/>
        </w:rPr>
        <w:t> </w:t>
      </w:r>
      <w:r w:rsidRPr="00467B6E">
        <w:rPr>
          <w:bCs/>
          <w:color w:val="000000"/>
          <w:kern w:val="24"/>
          <w:lang w:val="fr-FR"/>
        </w:rPr>
        <w:t>:</w:t>
      </w:r>
    </w:p>
    <w:p w:rsidR="003D084A" w:rsidRPr="00467B6E" w:rsidRDefault="002A1AC0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N° EPID </w:t>
      </w:r>
      <w:r w:rsidR="007A421B" w:rsidRPr="00467B6E">
        <w:rPr>
          <w:bCs/>
          <w:color w:val="000000"/>
          <w:kern w:val="24"/>
          <w:lang w:val="fr-FR"/>
        </w:rPr>
        <w:t>:</w:t>
      </w:r>
    </w:p>
    <w:p w:rsidR="003D084A" w:rsidRPr="00467B6E" w:rsidRDefault="002A1AC0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Date de survenue </w:t>
      </w:r>
      <w:r w:rsidR="007A421B" w:rsidRPr="00467B6E">
        <w:rPr>
          <w:bCs/>
          <w:color w:val="000000"/>
          <w:kern w:val="24"/>
          <w:lang w:val="fr-FR"/>
        </w:rPr>
        <w:t>:</w:t>
      </w:r>
    </w:p>
    <w:p w:rsidR="003D084A" w:rsidRPr="00467B6E" w:rsidRDefault="007E013E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>Date de notification au bureau de pays</w:t>
      </w:r>
      <w:r w:rsidR="007A421B" w:rsidRPr="00467B6E">
        <w:rPr>
          <w:bCs/>
          <w:color w:val="000000"/>
          <w:kern w:val="24"/>
          <w:lang w:val="fr-FR"/>
        </w:rPr>
        <w:t>/</w:t>
      </w:r>
      <w:r w:rsidRPr="00467B6E">
        <w:rPr>
          <w:bCs/>
          <w:color w:val="000000"/>
          <w:kern w:val="24"/>
          <w:lang w:val="fr-FR"/>
        </w:rPr>
        <w:t xml:space="preserve">bureau régional </w:t>
      </w:r>
      <w:r w:rsidR="007A421B" w:rsidRPr="00467B6E">
        <w:rPr>
          <w:bCs/>
          <w:color w:val="000000"/>
          <w:kern w:val="24"/>
          <w:lang w:val="fr-FR"/>
        </w:rPr>
        <w:t>:</w:t>
      </w:r>
    </w:p>
    <w:p w:rsidR="007A421B" w:rsidRPr="00467B6E" w:rsidRDefault="007E013E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>Date de notification au Siège de l</w:t>
      </w:r>
      <w:r w:rsidR="006A1149" w:rsidRPr="00467B6E">
        <w:rPr>
          <w:bCs/>
          <w:color w:val="000000"/>
          <w:kern w:val="24"/>
          <w:lang w:val="fr-FR"/>
        </w:rPr>
        <w:t>’</w:t>
      </w:r>
      <w:r w:rsidRPr="00467B6E">
        <w:rPr>
          <w:bCs/>
          <w:color w:val="000000"/>
          <w:kern w:val="24"/>
          <w:lang w:val="fr-FR"/>
        </w:rPr>
        <w:t xml:space="preserve">OMS </w:t>
      </w:r>
      <w:r w:rsidR="007A421B" w:rsidRPr="00467B6E">
        <w:rPr>
          <w:bCs/>
          <w:color w:val="000000"/>
          <w:kern w:val="24"/>
          <w:lang w:val="fr-FR"/>
        </w:rPr>
        <w:t xml:space="preserve">: </w:t>
      </w:r>
    </w:p>
    <w:p w:rsidR="007A421B" w:rsidRPr="00467B6E" w:rsidRDefault="007E013E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>Lieu de survenue du cas</w:t>
      </w:r>
      <w:r w:rsidR="007A421B" w:rsidRPr="00467B6E">
        <w:rPr>
          <w:bCs/>
          <w:color w:val="000000"/>
          <w:kern w:val="24"/>
          <w:lang w:val="fr-FR"/>
        </w:rPr>
        <w:t xml:space="preserve"> / </w:t>
      </w:r>
      <w:r w:rsidRPr="00467B6E">
        <w:rPr>
          <w:bCs/>
          <w:color w:val="000000"/>
          <w:kern w:val="24"/>
          <w:lang w:val="fr-FR"/>
        </w:rPr>
        <w:t>site de collecte de l</w:t>
      </w:r>
      <w:r w:rsidR="006A1149" w:rsidRPr="00467B6E">
        <w:rPr>
          <w:bCs/>
          <w:color w:val="000000"/>
          <w:kern w:val="24"/>
          <w:lang w:val="fr-FR"/>
        </w:rPr>
        <w:t>’</w:t>
      </w:r>
      <w:r w:rsidRPr="00467B6E">
        <w:rPr>
          <w:bCs/>
          <w:color w:val="000000"/>
          <w:kern w:val="24"/>
          <w:lang w:val="fr-FR"/>
        </w:rPr>
        <w:t>échantillon </w:t>
      </w:r>
      <w:r w:rsidR="007A421B" w:rsidRPr="00467B6E">
        <w:rPr>
          <w:bCs/>
          <w:color w:val="000000"/>
          <w:kern w:val="24"/>
          <w:lang w:val="fr-FR"/>
        </w:rPr>
        <w:t xml:space="preserve">: </w:t>
      </w:r>
    </w:p>
    <w:p w:rsidR="003D084A" w:rsidRPr="00467B6E" w:rsidRDefault="007E013E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>Â</w:t>
      </w:r>
      <w:r w:rsidR="007A421B" w:rsidRPr="00467B6E">
        <w:rPr>
          <w:bCs/>
          <w:color w:val="000000"/>
          <w:kern w:val="24"/>
          <w:lang w:val="fr-FR"/>
        </w:rPr>
        <w:t>ge</w:t>
      </w:r>
      <w:r w:rsidRPr="00467B6E">
        <w:rPr>
          <w:bCs/>
          <w:color w:val="000000"/>
          <w:kern w:val="24"/>
          <w:lang w:val="fr-FR"/>
        </w:rPr>
        <w:t xml:space="preserve"> </w:t>
      </w:r>
      <w:r w:rsidR="00901940" w:rsidRPr="00467B6E">
        <w:rPr>
          <w:bCs/>
          <w:color w:val="000000"/>
          <w:kern w:val="24"/>
          <w:lang w:val="fr-FR"/>
        </w:rPr>
        <w:t>:</w:t>
      </w:r>
      <w:r w:rsidR="007A421B" w:rsidRPr="00467B6E">
        <w:rPr>
          <w:bCs/>
          <w:color w:val="000000"/>
          <w:kern w:val="24"/>
          <w:lang w:val="fr-FR"/>
        </w:rPr>
        <w:t xml:space="preserve"> </w:t>
      </w:r>
    </w:p>
    <w:p w:rsidR="007A421B" w:rsidRPr="00467B6E" w:rsidRDefault="007E013E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Statut pour la dose de VPO </w:t>
      </w:r>
      <w:r w:rsidR="007A421B" w:rsidRPr="00467B6E">
        <w:rPr>
          <w:bCs/>
          <w:color w:val="000000"/>
          <w:kern w:val="24"/>
          <w:lang w:val="fr-FR"/>
        </w:rPr>
        <w:t xml:space="preserve">: </w:t>
      </w:r>
    </w:p>
    <w:p w:rsidR="007A421B" w:rsidRPr="00467B6E" w:rsidRDefault="007E013E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Chronologie de la notification </w:t>
      </w:r>
      <w:r w:rsidR="007A421B" w:rsidRPr="00467B6E">
        <w:rPr>
          <w:bCs/>
          <w:color w:val="000000"/>
          <w:kern w:val="24"/>
          <w:lang w:val="fr-FR"/>
        </w:rPr>
        <w:t xml:space="preserve">: </w:t>
      </w:r>
    </w:p>
    <w:p w:rsidR="003D084A" w:rsidRPr="00467B6E" w:rsidRDefault="003D084A" w:rsidP="006F7C1A">
      <w:pPr>
        <w:pStyle w:val="NoSpacing"/>
        <w:numPr>
          <w:ilvl w:val="1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>D</w:t>
      </w:r>
      <w:r w:rsidR="007A421B" w:rsidRPr="00467B6E">
        <w:rPr>
          <w:bCs/>
          <w:color w:val="000000"/>
          <w:kern w:val="24"/>
          <w:lang w:val="fr-FR"/>
        </w:rPr>
        <w:t>ate</w:t>
      </w:r>
      <w:r w:rsidR="002E3B81" w:rsidRPr="00467B6E">
        <w:rPr>
          <w:bCs/>
          <w:color w:val="000000"/>
          <w:kern w:val="24"/>
          <w:lang w:val="fr-FR"/>
        </w:rPr>
        <w:t>(</w:t>
      </w:r>
      <w:r w:rsidR="007A421B" w:rsidRPr="00467B6E">
        <w:rPr>
          <w:bCs/>
          <w:color w:val="000000"/>
          <w:kern w:val="24"/>
          <w:lang w:val="fr-FR"/>
        </w:rPr>
        <w:t>s</w:t>
      </w:r>
      <w:r w:rsidR="002E3B81" w:rsidRPr="00467B6E">
        <w:rPr>
          <w:bCs/>
          <w:color w:val="000000"/>
          <w:kern w:val="24"/>
          <w:lang w:val="fr-FR"/>
        </w:rPr>
        <w:t>)</w:t>
      </w:r>
      <w:r w:rsidR="007A421B" w:rsidRPr="00467B6E">
        <w:rPr>
          <w:bCs/>
          <w:color w:val="000000"/>
          <w:kern w:val="24"/>
          <w:lang w:val="fr-FR"/>
        </w:rPr>
        <w:t xml:space="preserve"> </w:t>
      </w:r>
      <w:r w:rsidR="007E013E" w:rsidRPr="00467B6E">
        <w:rPr>
          <w:bCs/>
          <w:color w:val="000000"/>
          <w:kern w:val="24"/>
          <w:lang w:val="fr-FR"/>
        </w:rPr>
        <w:t>de la collecte d</w:t>
      </w:r>
      <w:r w:rsidR="00A10DAD" w:rsidRPr="00467B6E">
        <w:rPr>
          <w:bCs/>
          <w:color w:val="000000"/>
          <w:kern w:val="24"/>
          <w:lang w:val="fr-FR"/>
        </w:rPr>
        <w:t>e l</w:t>
      </w:r>
      <w:r w:rsidR="006A1149" w:rsidRPr="00467B6E">
        <w:rPr>
          <w:bCs/>
          <w:color w:val="000000"/>
          <w:kern w:val="24"/>
          <w:lang w:val="fr-FR"/>
        </w:rPr>
        <w:t>’</w:t>
      </w:r>
      <w:r w:rsidR="007E013E" w:rsidRPr="00467B6E">
        <w:rPr>
          <w:bCs/>
          <w:color w:val="000000"/>
          <w:kern w:val="24"/>
          <w:lang w:val="fr-FR"/>
        </w:rPr>
        <w:t xml:space="preserve">échantillon </w:t>
      </w:r>
      <w:r w:rsidR="007A421B" w:rsidRPr="00467B6E">
        <w:rPr>
          <w:bCs/>
          <w:color w:val="000000"/>
          <w:kern w:val="24"/>
          <w:lang w:val="fr-FR"/>
        </w:rPr>
        <w:t>:</w:t>
      </w:r>
    </w:p>
    <w:p w:rsidR="007A421B" w:rsidRPr="00467B6E" w:rsidRDefault="007E013E" w:rsidP="006F7C1A">
      <w:pPr>
        <w:pStyle w:val="NoSpacing"/>
        <w:numPr>
          <w:ilvl w:val="1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Date de réception de </w:t>
      </w:r>
      <w:r w:rsidR="00FC4449" w:rsidRPr="00467B6E">
        <w:rPr>
          <w:bCs/>
          <w:color w:val="000000"/>
          <w:kern w:val="24"/>
          <w:lang w:val="fr-FR"/>
        </w:rPr>
        <w:t>l’échantillon :</w:t>
      </w:r>
      <w:r w:rsidR="007A421B" w:rsidRPr="00467B6E">
        <w:rPr>
          <w:bCs/>
          <w:color w:val="000000"/>
          <w:kern w:val="24"/>
          <w:lang w:val="fr-FR"/>
        </w:rPr>
        <w:t xml:space="preserve"> </w:t>
      </w:r>
    </w:p>
    <w:p w:rsidR="007A421B" w:rsidRPr="00467B6E" w:rsidRDefault="007A421B" w:rsidP="006F7C1A">
      <w:pPr>
        <w:pStyle w:val="NoSpacing"/>
        <w:numPr>
          <w:ilvl w:val="1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Date </w:t>
      </w:r>
      <w:r w:rsidR="007E013E" w:rsidRPr="00467B6E">
        <w:rPr>
          <w:bCs/>
          <w:color w:val="000000"/>
          <w:kern w:val="24"/>
          <w:lang w:val="fr-FR"/>
        </w:rPr>
        <w:t>du</w:t>
      </w:r>
      <w:r w:rsidR="002C53DB" w:rsidRPr="00467B6E">
        <w:rPr>
          <w:bCs/>
          <w:color w:val="000000"/>
          <w:kern w:val="24"/>
          <w:lang w:val="fr-FR"/>
        </w:rPr>
        <w:t xml:space="preserve"> </w:t>
      </w:r>
      <w:r w:rsidRPr="00467B6E">
        <w:rPr>
          <w:bCs/>
          <w:color w:val="000000"/>
          <w:kern w:val="24"/>
          <w:lang w:val="fr-FR"/>
        </w:rPr>
        <w:t>r</w:t>
      </w:r>
      <w:r w:rsidR="007E013E" w:rsidRPr="00467B6E">
        <w:rPr>
          <w:bCs/>
          <w:color w:val="000000"/>
          <w:kern w:val="24"/>
          <w:lang w:val="fr-FR"/>
        </w:rPr>
        <w:t>é</w:t>
      </w:r>
      <w:r w:rsidRPr="00467B6E">
        <w:rPr>
          <w:bCs/>
          <w:color w:val="000000"/>
          <w:kern w:val="24"/>
          <w:lang w:val="fr-FR"/>
        </w:rPr>
        <w:t>sult</w:t>
      </w:r>
      <w:r w:rsidR="007E013E" w:rsidRPr="00467B6E">
        <w:rPr>
          <w:bCs/>
          <w:color w:val="000000"/>
          <w:kern w:val="24"/>
          <w:lang w:val="fr-FR"/>
        </w:rPr>
        <w:t xml:space="preserve">at </w:t>
      </w:r>
      <w:r w:rsidRPr="00467B6E">
        <w:rPr>
          <w:bCs/>
          <w:color w:val="000000"/>
          <w:kern w:val="24"/>
          <w:lang w:val="fr-FR"/>
        </w:rPr>
        <w:t xml:space="preserve">: </w:t>
      </w:r>
    </w:p>
    <w:p w:rsidR="002C53DB" w:rsidRPr="00467B6E" w:rsidRDefault="007E013E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Résultat du séquençage </w:t>
      </w:r>
      <w:r w:rsidR="002C53DB" w:rsidRPr="00467B6E">
        <w:rPr>
          <w:bCs/>
          <w:color w:val="000000"/>
          <w:kern w:val="24"/>
          <w:lang w:val="fr-FR"/>
        </w:rPr>
        <w:t>:</w:t>
      </w:r>
    </w:p>
    <w:p w:rsidR="002C53DB" w:rsidRPr="00467B6E" w:rsidRDefault="002664D9" w:rsidP="006F7C1A">
      <w:pPr>
        <w:pStyle w:val="NoSpacing"/>
        <w:numPr>
          <w:ilvl w:val="0"/>
          <w:numId w:val="34"/>
        </w:numPr>
        <w:rPr>
          <w:rFonts w:eastAsia="Times New Roman" w:cs="Times New Roman"/>
          <w:bCs/>
          <w:lang w:val="fr-FR"/>
        </w:rPr>
      </w:pPr>
      <w:r w:rsidRPr="00467B6E">
        <w:rPr>
          <w:rFonts w:eastAsia="Times New Roman" w:cs="Times New Roman"/>
          <w:bCs/>
          <w:lang w:val="fr-FR"/>
        </w:rPr>
        <w:t>Séquence la plus proche</w:t>
      </w:r>
      <w:r w:rsidR="007E013E" w:rsidRPr="00467B6E">
        <w:rPr>
          <w:rFonts w:eastAsia="Times New Roman" w:cs="Times New Roman"/>
          <w:bCs/>
          <w:lang w:val="fr-FR"/>
        </w:rPr>
        <w:t xml:space="preserve"> </w:t>
      </w:r>
      <w:r w:rsidR="002C53DB" w:rsidRPr="00467B6E">
        <w:rPr>
          <w:rFonts w:eastAsia="Times New Roman" w:cs="Times New Roman"/>
          <w:bCs/>
          <w:lang w:val="fr-FR"/>
        </w:rPr>
        <w:t>:</w:t>
      </w:r>
    </w:p>
    <w:p w:rsidR="007A421B" w:rsidRPr="00467B6E" w:rsidRDefault="009A46A3" w:rsidP="006F7C1A">
      <w:pPr>
        <w:pStyle w:val="NoSpacing"/>
        <w:ind w:left="720"/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Dernière AVS menée pour </w:t>
      </w:r>
      <w:r w:rsidR="00A10DAD" w:rsidRPr="00467B6E">
        <w:rPr>
          <w:bCs/>
          <w:color w:val="000000"/>
          <w:kern w:val="24"/>
          <w:lang w:val="fr-FR"/>
        </w:rPr>
        <w:t>ce</w:t>
      </w:r>
      <w:r w:rsidRPr="00467B6E">
        <w:rPr>
          <w:bCs/>
          <w:color w:val="000000"/>
          <w:kern w:val="24"/>
          <w:lang w:val="fr-FR"/>
        </w:rPr>
        <w:t xml:space="preserve"> type spécifique dans la zone infectée </w:t>
      </w:r>
      <w:r w:rsidR="007A421B" w:rsidRPr="00467B6E">
        <w:rPr>
          <w:bCs/>
          <w:color w:val="000000"/>
          <w:kern w:val="24"/>
          <w:lang w:val="fr-FR"/>
        </w:rPr>
        <w:t xml:space="preserve">: </w:t>
      </w:r>
    </w:p>
    <w:p w:rsidR="00BE263A" w:rsidRPr="00467B6E" w:rsidRDefault="009A46A3" w:rsidP="006F7C1A">
      <w:pPr>
        <w:pStyle w:val="NoSpacing"/>
        <w:ind w:left="720"/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>Dernier</w:t>
      </w:r>
      <w:r w:rsidR="007A421B" w:rsidRPr="00467B6E">
        <w:rPr>
          <w:bCs/>
          <w:color w:val="000000"/>
          <w:kern w:val="24"/>
          <w:lang w:val="fr-FR"/>
        </w:rPr>
        <w:t xml:space="preserve"> </w:t>
      </w:r>
      <w:r w:rsidRPr="00467B6E">
        <w:rPr>
          <w:bCs/>
          <w:color w:val="000000"/>
          <w:kern w:val="24"/>
          <w:lang w:val="fr-FR"/>
        </w:rPr>
        <w:t xml:space="preserve">PVS </w:t>
      </w:r>
      <w:r w:rsidR="007A421B" w:rsidRPr="00467B6E">
        <w:rPr>
          <w:bCs/>
          <w:color w:val="000000"/>
          <w:kern w:val="24"/>
          <w:lang w:val="fr-FR"/>
        </w:rPr>
        <w:t>:</w:t>
      </w:r>
    </w:p>
    <w:p w:rsidR="007A421B" w:rsidRPr="00467B6E" w:rsidRDefault="009A46A3" w:rsidP="006F7C1A">
      <w:pPr>
        <w:pStyle w:val="NoSpacing"/>
        <w:ind w:left="720"/>
        <w:rPr>
          <w:bCs/>
          <w:color w:val="000000"/>
          <w:kern w:val="24"/>
          <w:lang w:val="fr-FR"/>
        </w:rPr>
      </w:pPr>
      <w:r w:rsidRPr="00467B6E">
        <w:rPr>
          <w:bCs/>
          <w:color w:val="000000"/>
          <w:kern w:val="24"/>
          <w:lang w:val="fr-FR"/>
        </w:rPr>
        <w:t>Dernier</w:t>
      </w:r>
      <w:r w:rsidR="00BE263A" w:rsidRPr="00467B6E">
        <w:rPr>
          <w:bCs/>
          <w:color w:val="000000"/>
          <w:kern w:val="24"/>
          <w:lang w:val="fr-FR"/>
        </w:rPr>
        <w:t xml:space="preserve"> </w:t>
      </w:r>
      <w:r w:rsidRPr="00467B6E">
        <w:rPr>
          <w:lang w:val="fr-FR"/>
        </w:rPr>
        <w:t xml:space="preserve">PVDV </w:t>
      </w:r>
      <w:r w:rsidR="00BE263A" w:rsidRPr="00467B6E">
        <w:rPr>
          <w:bCs/>
          <w:color w:val="000000"/>
          <w:kern w:val="24"/>
          <w:lang w:val="fr-FR"/>
        </w:rPr>
        <w:t xml:space="preserve">: </w:t>
      </w:r>
      <w:r w:rsidR="007A421B" w:rsidRPr="00467B6E">
        <w:rPr>
          <w:bCs/>
          <w:color w:val="000000"/>
          <w:kern w:val="24"/>
          <w:lang w:val="fr-FR"/>
        </w:rPr>
        <w:t xml:space="preserve"> </w:t>
      </w:r>
    </w:p>
    <w:p w:rsidR="002C53DB" w:rsidRPr="00467B6E" w:rsidRDefault="009A46A3" w:rsidP="006F7C1A">
      <w:pPr>
        <w:pStyle w:val="NoSpacing"/>
        <w:ind w:left="720"/>
        <w:rPr>
          <w:rFonts w:ascii="Times New Roman" w:eastAsia="Times New Roman" w:hAnsi="Times New Roman" w:cs="Times New Roman"/>
          <w:bCs/>
          <w:szCs w:val="24"/>
          <w:lang w:val="fr-FR"/>
        </w:rPr>
      </w:pPr>
      <w:r w:rsidRPr="00467B6E">
        <w:rPr>
          <w:bCs/>
          <w:color w:val="000000"/>
          <w:kern w:val="24"/>
          <w:lang w:val="fr-FR"/>
        </w:rPr>
        <w:t>Statut de la vaccination antipoliomyélitique</w:t>
      </w:r>
      <w:r w:rsidR="002C53DB" w:rsidRPr="00467B6E">
        <w:rPr>
          <w:bCs/>
          <w:color w:val="000000"/>
          <w:kern w:val="24"/>
          <w:lang w:val="fr-FR"/>
        </w:rPr>
        <w:t xml:space="preserve"> (</w:t>
      </w:r>
      <w:r w:rsidRPr="00467B6E">
        <w:rPr>
          <w:bCs/>
          <w:color w:val="000000"/>
          <w:kern w:val="24"/>
          <w:lang w:val="fr-FR"/>
        </w:rPr>
        <w:t>VPO</w:t>
      </w:r>
      <w:r w:rsidR="002C53DB" w:rsidRPr="00467B6E">
        <w:rPr>
          <w:bCs/>
          <w:color w:val="000000"/>
          <w:kern w:val="24"/>
          <w:lang w:val="fr-FR"/>
        </w:rPr>
        <w:t>/</w:t>
      </w:r>
      <w:r w:rsidRPr="00467B6E">
        <w:rPr>
          <w:bCs/>
          <w:color w:val="000000"/>
          <w:kern w:val="24"/>
          <w:lang w:val="fr-FR"/>
        </w:rPr>
        <w:t>VPI</w:t>
      </w:r>
      <w:r w:rsidR="002C53DB" w:rsidRPr="00467B6E">
        <w:rPr>
          <w:bCs/>
          <w:color w:val="000000"/>
          <w:kern w:val="24"/>
          <w:lang w:val="fr-FR"/>
        </w:rPr>
        <w:t xml:space="preserve">) </w:t>
      </w:r>
      <w:r w:rsidRPr="00467B6E">
        <w:rPr>
          <w:bCs/>
          <w:color w:val="000000"/>
          <w:kern w:val="24"/>
          <w:lang w:val="fr-FR"/>
        </w:rPr>
        <w:t>chez les cas de PFA non poliomyélitiques âgés de</w:t>
      </w:r>
      <w:r w:rsidR="002C53DB" w:rsidRPr="00467B6E">
        <w:rPr>
          <w:bCs/>
          <w:color w:val="000000"/>
          <w:kern w:val="24"/>
          <w:lang w:val="fr-FR"/>
        </w:rPr>
        <w:t xml:space="preserve"> 6</w:t>
      </w:r>
      <w:r w:rsidR="00A10DAD" w:rsidRPr="00467B6E">
        <w:rPr>
          <w:bCs/>
          <w:color w:val="000000"/>
          <w:kern w:val="24"/>
          <w:lang w:val="fr-FR"/>
        </w:rPr>
        <w:t> </w:t>
      </w:r>
      <w:r w:rsidRPr="00467B6E">
        <w:rPr>
          <w:bCs/>
          <w:color w:val="000000"/>
          <w:kern w:val="24"/>
          <w:lang w:val="fr-FR"/>
        </w:rPr>
        <w:t>à</w:t>
      </w:r>
      <w:r w:rsidR="00A10DAD" w:rsidRPr="00467B6E">
        <w:rPr>
          <w:bCs/>
          <w:color w:val="000000"/>
          <w:kern w:val="24"/>
          <w:lang w:val="fr-FR"/>
        </w:rPr>
        <w:t> </w:t>
      </w:r>
      <w:r w:rsidR="002C53DB" w:rsidRPr="00467B6E">
        <w:rPr>
          <w:bCs/>
          <w:color w:val="000000"/>
          <w:kern w:val="24"/>
          <w:lang w:val="fr-FR"/>
        </w:rPr>
        <w:t xml:space="preserve">59 </w:t>
      </w:r>
      <w:r w:rsidRPr="00467B6E">
        <w:rPr>
          <w:bCs/>
          <w:color w:val="000000"/>
          <w:kern w:val="24"/>
          <w:lang w:val="fr-FR"/>
        </w:rPr>
        <w:t xml:space="preserve">mois </w:t>
      </w:r>
      <w:r w:rsidR="002C1C79" w:rsidRPr="00467B6E">
        <w:rPr>
          <w:bCs/>
          <w:color w:val="000000"/>
          <w:kern w:val="24"/>
          <w:lang w:val="fr-FR"/>
        </w:rPr>
        <w:t>:</w:t>
      </w:r>
      <w:r w:rsidR="00916156" w:rsidRPr="00467B6E">
        <w:rPr>
          <w:bCs/>
          <w:color w:val="000000"/>
          <w:kern w:val="24"/>
          <w:lang w:val="fr-FR"/>
        </w:rPr>
        <w:t xml:space="preserve"> (% z</w:t>
      </w:r>
      <w:r w:rsidRPr="00467B6E">
        <w:rPr>
          <w:bCs/>
          <w:color w:val="000000"/>
          <w:kern w:val="24"/>
          <w:lang w:val="fr-FR"/>
        </w:rPr>
        <w:t>é</w:t>
      </w:r>
      <w:r w:rsidR="00916156" w:rsidRPr="00467B6E">
        <w:rPr>
          <w:bCs/>
          <w:color w:val="000000"/>
          <w:kern w:val="24"/>
          <w:lang w:val="fr-FR"/>
        </w:rPr>
        <w:t>ro dose, %</w:t>
      </w:r>
      <w:r w:rsidRPr="00467B6E">
        <w:rPr>
          <w:bCs/>
          <w:color w:val="000000"/>
          <w:kern w:val="24"/>
          <w:lang w:val="fr-FR"/>
        </w:rPr>
        <w:t xml:space="preserve"> 3 </w:t>
      </w:r>
      <w:r w:rsidR="00916156" w:rsidRPr="00467B6E">
        <w:rPr>
          <w:bCs/>
          <w:color w:val="000000"/>
          <w:kern w:val="24"/>
          <w:lang w:val="fr-FR"/>
        </w:rPr>
        <w:t>doses</w:t>
      </w:r>
      <w:r w:rsidRPr="00467B6E">
        <w:rPr>
          <w:bCs/>
          <w:color w:val="000000"/>
          <w:kern w:val="24"/>
          <w:lang w:val="fr-FR"/>
        </w:rPr>
        <w:t xml:space="preserve"> et plus</w:t>
      </w:r>
      <w:r w:rsidR="00916156" w:rsidRPr="00467B6E">
        <w:rPr>
          <w:bCs/>
          <w:color w:val="000000"/>
          <w:kern w:val="24"/>
          <w:lang w:val="fr-FR"/>
        </w:rPr>
        <w:t>)</w:t>
      </w:r>
    </w:p>
    <w:p w:rsidR="002C53DB" w:rsidRPr="00467B6E" w:rsidRDefault="002C53DB" w:rsidP="006F7C1A">
      <w:pPr>
        <w:pStyle w:val="NoSpacing"/>
        <w:ind w:left="720"/>
        <w:rPr>
          <w:rFonts w:ascii="Times New Roman" w:eastAsia="Times New Roman" w:hAnsi="Times New Roman" w:cs="Times New Roman"/>
          <w:bCs/>
          <w:szCs w:val="24"/>
          <w:lang w:val="fr-FR"/>
        </w:rPr>
      </w:pPr>
      <w:r w:rsidRPr="00467B6E">
        <w:rPr>
          <w:bCs/>
          <w:color w:val="000000"/>
          <w:kern w:val="24"/>
          <w:lang w:val="fr-FR"/>
        </w:rPr>
        <w:t xml:space="preserve">Date </w:t>
      </w:r>
      <w:r w:rsidR="009A46A3" w:rsidRPr="00467B6E">
        <w:rPr>
          <w:bCs/>
          <w:color w:val="000000"/>
          <w:kern w:val="24"/>
          <w:lang w:val="fr-FR"/>
        </w:rPr>
        <w:t>de l</w:t>
      </w:r>
      <w:r w:rsidR="006A1149" w:rsidRPr="00467B6E">
        <w:rPr>
          <w:bCs/>
          <w:color w:val="000000"/>
          <w:kern w:val="24"/>
          <w:lang w:val="fr-FR"/>
        </w:rPr>
        <w:t>’</w:t>
      </w:r>
      <w:r w:rsidR="009A46A3" w:rsidRPr="00467B6E">
        <w:rPr>
          <w:bCs/>
          <w:color w:val="000000"/>
          <w:kern w:val="24"/>
          <w:lang w:val="fr-FR"/>
        </w:rPr>
        <w:t>introduction du VPI </w:t>
      </w:r>
      <w:r w:rsidRPr="00467B6E">
        <w:rPr>
          <w:bCs/>
          <w:color w:val="000000"/>
          <w:kern w:val="24"/>
          <w:sz w:val="24"/>
          <w:szCs w:val="24"/>
          <w:lang w:val="fr-FR"/>
        </w:rPr>
        <w:t xml:space="preserve">: </w:t>
      </w:r>
    </w:p>
    <w:p w:rsidR="00835650" w:rsidRPr="00467B6E" w:rsidRDefault="009A46A3" w:rsidP="006F7C1A">
      <w:pPr>
        <w:pStyle w:val="NoSpacing"/>
        <w:ind w:left="720"/>
        <w:rPr>
          <w:rFonts w:eastAsia="Times New Roman" w:cs="Times New Roman"/>
          <w:bCs/>
          <w:lang w:val="fr-FR"/>
        </w:rPr>
      </w:pPr>
      <w:r w:rsidRPr="00467B6E">
        <w:rPr>
          <w:bCs/>
          <w:color w:val="000000"/>
          <w:kern w:val="24"/>
          <w:lang w:val="fr-FR"/>
        </w:rPr>
        <w:t>Autres informations pertinentes </w:t>
      </w:r>
      <w:r w:rsidR="00835650" w:rsidRPr="00467B6E">
        <w:rPr>
          <w:bCs/>
          <w:color w:val="000000"/>
          <w:kern w:val="24"/>
          <w:lang w:val="fr-FR"/>
        </w:rPr>
        <w:t>:</w:t>
      </w:r>
    </w:p>
    <w:p w:rsidR="00ED1B3B" w:rsidRPr="00467B6E" w:rsidRDefault="00ED1B3B" w:rsidP="006F7C1A">
      <w:pPr>
        <w:pStyle w:val="NoSpacing"/>
        <w:rPr>
          <w:bCs/>
          <w:color w:val="000000"/>
          <w:kern w:val="24"/>
          <w:lang w:val="fr-FR"/>
        </w:rPr>
      </w:pPr>
    </w:p>
    <w:p w:rsidR="009319C4" w:rsidRPr="00467B6E" w:rsidRDefault="009319C4" w:rsidP="006F7C1A">
      <w:pPr>
        <w:pStyle w:val="NoSpacing"/>
        <w:rPr>
          <w:lang w:val="fr-FR"/>
        </w:rPr>
      </w:pPr>
    </w:p>
    <w:p w:rsidR="006F7C1A" w:rsidRPr="00467B6E" w:rsidRDefault="009A46A3" w:rsidP="006F7C1A">
      <w:pPr>
        <w:pStyle w:val="NoSpacing"/>
        <w:numPr>
          <w:ilvl w:val="0"/>
          <w:numId w:val="32"/>
        </w:numPr>
        <w:rPr>
          <w:b/>
          <w:sz w:val="24"/>
          <w:szCs w:val="24"/>
          <w:lang w:val="fr-FR"/>
        </w:rPr>
      </w:pPr>
      <w:r w:rsidRPr="00467B6E">
        <w:rPr>
          <w:b/>
          <w:sz w:val="24"/>
          <w:szCs w:val="24"/>
          <w:lang w:val="fr-FR"/>
        </w:rPr>
        <w:t>RISQUES DE PROPAGATION ULTÉRIEURE DE LA FLAMBÉE</w:t>
      </w:r>
    </w:p>
    <w:p w:rsidR="003865B9" w:rsidRPr="00467B6E" w:rsidRDefault="003865B9" w:rsidP="0062007A">
      <w:pPr>
        <w:pStyle w:val="NoSpacing"/>
        <w:ind w:left="720"/>
        <w:rPr>
          <w:bCs/>
          <w:lang w:val="fr-FR"/>
        </w:rPr>
      </w:pPr>
      <w:r w:rsidRPr="00467B6E">
        <w:rPr>
          <w:rFonts w:eastAsia="Calibri"/>
          <w:lang w:val="fr-FR"/>
        </w:rPr>
        <w:t>[</w:t>
      </w:r>
      <w:r w:rsidR="00870A6C" w:rsidRPr="00467B6E">
        <w:rPr>
          <w:rFonts w:eastAsia="Calibri"/>
          <w:lang w:val="fr-FR"/>
        </w:rPr>
        <w:t>Décrire le risque de propagation ultérieure de cette flambée dans le pays et/ou d</w:t>
      </w:r>
      <w:r w:rsidR="006A1149" w:rsidRPr="00467B6E">
        <w:rPr>
          <w:rFonts w:eastAsia="Calibri"/>
          <w:lang w:val="fr-FR"/>
        </w:rPr>
        <w:t>’</w:t>
      </w:r>
      <w:r w:rsidR="00870A6C" w:rsidRPr="00467B6E">
        <w:rPr>
          <w:rFonts w:eastAsia="Calibri"/>
          <w:lang w:val="fr-FR"/>
        </w:rPr>
        <w:t xml:space="preserve">autres pays </w:t>
      </w:r>
      <w:r w:rsidR="008525EA" w:rsidRPr="00467B6E">
        <w:rPr>
          <w:rFonts w:eastAsia="Calibri"/>
          <w:lang w:val="fr-FR"/>
        </w:rPr>
        <w:t>en vous servant des informations présentées dans la liste à puces ci-dessous</w:t>
      </w:r>
      <w:r w:rsidRPr="00467B6E">
        <w:rPr>
          <w:rFonts w:eastAsia="Calibri"/>
          <w:lang w:val="fr-FR"/>
        </w:rPr>
        <w:t>.]</w:t>
      </w:r>
    </w:p>
    <w:p w:rsidR="007166EB" w:rsidRPr="00467B6E" w:rsidRDefault="007166EB" w:rsidP="007166EB">
      <w:pPr>
        <w:pStyle w:val="NoSpacing"/>
        <w:ind w:left="720"/>
        <w:rPr>
          <w:b/>
          <w:sz w:val="24"/>
          <w:szCs w:val="24"/>
          <w:lang w:val="fr-FR"/>
        </w:rPr>
      </w:pPr>
    </w:p>
    <w:p w:rsidR="00901940" w:rsidRPr="00467B6E" w:rsidRDefault="008525EA" w:rsidP="0062007A">
      <w:pPr>
        <w:pStyle w:val="NoSpacing"/>
        <w:numPr>
          <w:ilvl w:val="0"/>
          <w:numId w:val="37"/>
        </w:numPr>
        <w:rPr>
          <w:lang w:val="fr-FR"/>
        </w:rPr>
      </w:pPr>
      <w:r w:rsidRPr="00467B6E">
        <w:rPr>
          <w:lang w:val="fr-FR"/>
        </w:rPr>
        <w:t xml:space="preserve">Immunité de la population </w:t>
      </w:r>
      <w:r w:rsidR="00AE1DCA" w:rsidRPr="00467B6E">
        <w:rPr>
          <w:lang w:val="fr-FR"/>
        </w:rPr>
        <w:t xml:space="preserve">dans les zones infectées et les </w:t>
      </w:r>
      <w:r w:rsidR="00707643" w:rsidRPr="00467B6E">
        <w:rPr>
          <w:lang w:val="fr-FR"/>
        </w:rPr>
        <w:t>zones voisines</w:t>
      </w:r>
    </w:p>
    <w:p w:rsidR="00901940" w:rsidRPr="00467B6E" w:rsidRDefault="00707643" w:rsidP="0062007A">
      <w:pPr>
        <w:pStyle w:val="NoSpacing"/>
        <w:numPr>
          <w:ilvl w:val="0"/>
          <w:numId w:val="37"/>
        </w:numPr>
        <w:rPr>
          <w:rFonts w:cs="Calibri"/>
          <w:lang w:val="fr-FR"/>
        </w:rPr>
      </w:pPr>
      <w:r w:rsidRPr="00467B6E">
        <w:rPr>
          <w:rFonts w:cs="Calibri"/>
          <w:lang w:val="fr-FR"/>
        </w:rPr>
        <w:t>Populations vulnérables</w:t>
      </w:r>
      <w:r w:rsidR="00656B45" w:rsidRPr="00467B6E">
        <w:rPr>
          <w:rFonts w:cs="Calibri"/>
          <w:lang w:val="fr-FR"/>
        </w:rPr>
        <w:t xml:space="preserve"> (</w:t>
      </w:r>
      <w:r w:rsidRPr="00467B6E">
        <w:rPr>
          <w:rFonts w:cs="Calibri"/>
          <w:lang w:val="fr-FR"/>
        </w:rPr>
        <w:t>réfugiés</w:t>
      </w:r>
      <w:r w:rsidR="00656B45" w:rsidRPr="00467B6E">
        <w:rPr>
          <w:rFonts w:cs="Calibri"/>
          <w:lang w:val="fr-FR"/>
        </w:rPr>
        <w:t xml:space="preserve">, </w:t>
      </w:r>
      <w:r w:rsidRPr="00467B6E">
        <w:rPr>
          <w:rStyle w:val="admitted"/>
          <w:lang w:val="fr-FR"/>
        </w:rPr>
        <w:t>personnes déplacées</w:t>
      </w:r>
      <w:r w:rsidR="00656B45" w:rsidRPr="00467B6E">
        <w:rPr>
          <w:rFonts w:cs="Calibri"/>
          <w:lang w:val="fr-FR"/>
        </w:rPr>
        <w:t xml:space="preserve">, </w:t>
      </w:r>
      <w:r w:rsidRPr="00467B6E">
        <w:rPr>
          <w:rFonts w:cs="Calibri"/>
          <w:lang w:val="fr-FR"/>
        </w:rPr>
        <w:t>groupes nomades</w:t>
      </w:r>
      <w:r w:rsidR="00656B45" w:rsidRPr="00467B6E">
        <w:rPr>
          <w:rFonts w:cs="Calibri"/>
          <w:lang w:val="fr-FR"/>
        </w:rPr>
        <w:t xml:space="preserve">, </w:t>
      </w:r>
      <w:r w:rsidRPr="00467B6E">
        <w:rPr>
          <w:rFonts w:cs="Calibri"/>
          <w:lang w:val="fr-FR"/>
        </w:rPr>
        <w:t>groupes ayant des difficultés d</w:t>
      </w:r>
      <w:r w:rsidR="006A1149" w:rsidRPr="00467B6E">
        <w:rPr>
          <w:rFonts w:cs="Calibri"/>
          <w:lang w:val="fr-FR"/>
        </w:rPr>
        <w:t>’</w:t>
      </w:r>
      <w:r w:rsidRPr="00467B6E">
        <w:rPr>
          <w:rFonts w:cs="Calibri"/>
          <w:lang w:val="fr-FR"/>
        </w:rPr>
        <w:t>accès</w:t>
      </w:r>
      <w:r w:rsidR="00656B45" w:rsidRPr="00467B6E">
        <w:rPr>
          <w:rFonts w:cs="Calibri"/>
          <w:lang w:val="fr-FR"/>
        </w:rPr>
        <w:t>, etc.)</w:t>
      </w:r>
      <w:r w:rsidR="00187C7D" w:rsidRPr="00467B6E">
        <w:rPr>
          <w:rFonts w:cs="Calibri"/>
          <w:lang w:val="fr-FR"/>
        </w:rPr>
        <w:t xml:space="preserve"> </w:t>
      </w:r>
    </w:p>
    <w:p w:rsidR="00901940" w:rsidRPr="00467B6E" w:rsidRDefault="00707643" w:rsidP="0062007A">
      <w:pPr>
        <w:pStyle w:val="NoSpacing"/>
        <w:numPr>
          <w:ilvl w:val="0"/>
          <w:numId w:val="37"/>
        </w:numPr>
        <w:rPr>
          <w:rFonts w:cs="Calibri"/>
          <w:lang w:val="fr-FR"/>
        </w:rPr>
      </w:pPr>
      <w:r w:rsidRPr="00467B6E">
        <w:rPr>
          <w:rFonts w:cs="Calibri"/>
          <w:lang w:val="fr-FR"/>
        </w:rPr>
        <w:t>Mouvements de population</w:t>
      </w:r>
    </w:p>
    <w:p w:rsidR="00901940" w:rsidRPr="00467B6E" w:rsidRDefault="00707643" w:rsidP="0062007A">
      <w:pPr>
        <w:pStyle w:val="NoSpacing"/>
        <w:numPr>
          <w:ilvl w:val="0"/>
          <w:numId w:val="37"/>
        </w:numPr>
        <w:rPr>
          <w:rFonts w:cs="Calibri"/>
          <w:lang w:val="fr-FR"/>
        </w:rPr>
      </w:pPr>
      <w:r w:rsidRPr="00467B6E">
        <w:rPr>
          <w:rFonts w:cs="Calibri"/>
          <w:lang w:val="fr-FR"/>
        </w:rPr>
        <w:t>Couverture des AVS</w:t>
      </w:r>
      <w:r w:rsidR="003865B9" w:rsidRPr="00467B6E">
        <w:rPr>
          <w:rFonts w:cs="Calibri"/>
          <w:lang w:val="fr-FR"/>
        </w:rPr>
        <w:t xml:space="preserve"> (</w:t>
      </w:r>
      <w:r w:rsidRPr="00467B6E">
        <w:rPr>
          <w:rFonts w:cs="Calibri"/>
          <w:lang w:val="fr-FR"/>
        </w:rPr>
        <w:t>résultats du suivi indépendant et des enquêtes</w:t>
      </w:r>
      <w:r w:rsidR="003865B9" w:rsidRPr="00467B6E">
        <w:rPr>
          <w:rFonts w:cs="Calibri"/>
          <w:lang w:val="fr-FR"/>
        </w:rPr>
        <w:t xml:space="preserve"> LQAS)</w:t>
      </w:r>
    </w:p>
    <w:p w:rsidR="006C3050" w:rsidRPr="00467B6E" w:rsidRDefault="00707643" w:rsidP="00FC4449">
      <w:pPr>
        <w:pStyle w:val="NoSpacing"/>
        <w:numPr>
          <w:ilvl w:val="0"/>
          <w:numId w:val="37"/>
        </w:numPr>
        <w:rPr>
          <w:rFonts w:cs="Calibri"/>
          <w:lang w:val="fr-FR"/>
        </w:rPr>
      </w:pPr>
      <w:r w:rsidRPr="00467B6E">
        <w:rPr>
          <w:rFonts w:cs="Calibri"/>
          <w:lang w:val="fr-FR"/>
        </w:rPr>
        <w:t>Couverture de la vaccination systématique</w:t>
      </w:r>
      <w:r w:rsidR="006C3050" w:rsidRPr="00467B6E">
        <w:rPr>
          <w:rFonts w:cs="Calibri"/>
          <w:lang w:val="fr-FR"/>
        </w:rPr>
        <w:t xml:space="preserve"> (</w:t>
      </w:r>
      <w:r w:rsidRPr="00467B6E">
        <w:rPr>
          <w:rFonts w:cs="Calibri"/>
          <w:lang w:val="fr-FR"/>
        </w:rPr>
        <w:t>au niveau national</w:t>
      </w:r>
      <w:r w:rsidR="00F47DF4" w:rsidRPr="00467B6E">
        <w:rPr>
          <w:rFonts w:cs="Calibri"/>
          <w:lang w:val="fr-FR"/>
        </w:rPr>
        <w:t>,</w:t>
      </w:r>
      <w:r w:rsidR="006C3050" w:rsidRPr="00467B6E">
        <w:rPr>
          <w:rFonts w:cs="Calibri"/>
          <w:lang w:val="fr-FR"/>
        </w:rPr>
        <w:t xml:space="preserve"> source</w:t>
      </w:r>
      <w:r w:rsidRPr="00467B6E">
        <w:rPr>
          <w:rFonts w:cs="Calibri"/>
          <w:lang w:val="fr-FR"/>
        </w:rPr>
        <w:t xml:space="preserve"> </w:t>
      </w:r>
      <w:r w:rsidR="006C3050" w:rsidRPr="00467B6E">
        <w:rPr>
          <w:rFonts w:cs="Calibri"/>
          <w:lang w:val="fr-FR"/>
        </w:rPr>
        <w:t xml:space="preserve">: </w:t>
      </w:r>
      <w:r w:rsidRPr="00467B6E">
        <w:rPr>
          <w:rFonts w:cs="Calibri"/>
          <w:lang w:val="fr-FR"/>
        </w:rPr>
        <w:t>meilleures estimations OMS</w:t>
      </w:r>
      <w:r w:rsidR="00FC4449" w:rsidRPr="00467B6E">
        <w:rPr>
          <w:rFonts w:cs="Calibri"/>
          <w:lang w:val="fr-FR"/>
        </w:rPr>
        <w:t>/</w:t>
      </w:r>
      <w:r w:rsidR="006C3050" w:rsidRPr="00467B6E">
        <w:rPr>
          <w:rFonts w:cs="Calibri"/>
          <w:lang w:val="fr-FR"/>
        </w:rPr>
        <w:t>UNICEF)</w:t>
      </w:r>
    </w:p>
    <w:p w:rsidR="00656B45" w:rsidRPr="00467B6E" w:rsidRDefault="00707643" w:rsidP="0062007A">
      <w:pPr>
        <w:pStyle w:val="NoSpacing"/>
        <w:numPr>
          <w:ilvl w:val="0"/>
          <w:numId w:val="37"/>
        </w:numPr>
        <w:rPr>
          <w:rFonts w:cs="Calibri"/>
          <w:lang w:val="fr-FR"/>
        </w:rPr>
      </w:pPr>
      <w:r w:rsidRPr="00467B6E">
        <w:rPr>
          <w:rFonts w:cs="Calibri"/>
          <w:lang w:val="fr-FR"/>
        </w:rPr>
        <w:t>Risque de propagation à d</w:t>
      </w:r>
      <w:r w:rsidR="006A1149" w:rsidRPr="00467B6E">
        <w:rPr>
          <w:rFonts w:cs="Calibri"/>
          <w:lang w:val="fr-FR"/>
        </w:rPr>
        <w:t>’</w:t>
      </w:r>
      <w:r w:rsidRPr="00467B6E">
        <w:rPr>
          <w:rFonts w:cs="Calibri"/>
          <w:lang w:val="fr-FR"/>
        </w:rPr>
        <w:t>autres zones</w:t>
      </w:r>
    </w:p>
    <w:p w:rsidR="007166EB" w:rsidRPr="00467B6E" w:rsidRDefault="006A5CA7" w:rsidP="0062007A">
      <w:pPr>
        <w:pStyle w:val="NoSpacing"/>
        <w:numPr>
          <w:ilvl w:val="0"/>
          <w:numId w:val="37"/>
        </w:numPr>
        <w:rPr>
          <w:lang w:val="fr-FR"/>
        </w:rPr>
      </w:pPr>
      <w:r w:rsidRPr="00467B6E">
        <w:rPr>
          <w:lang w:val="fr-FR"/>
        </w:rPr>
        <w:t>Autres informations pertinentes</w:t>
      </w:r>
    </w:p>
    <w:p w:rsidR="007166EB" w:rsidRPr="00467B6E" w:rsidRDefault="007166EB" w:rsidP="007166EB">
      <w:pPr>
        <w:pStyle w:val="NoSpacing"/>
        <w:ind w:left="720"/>
        <w:rPr>
          <w:lang w:val="fr-FR"/>
        </w:rPr>
      </w:pPr>
    </w:p>
    <w:p w:rsidR="007B6557" w:rsidRPr="00467B6E" w:rsidRDefault="007B6557" w:rsidP="007166EB">
      <w:pPr>
        <w:pStyle w:val="NoSpacing"/>
        <w:ind w:left="720"/>
        <w:rPr>
          <w:lang w:val="fr-FR"/>
        </w:rPr>
      </w:pPr>
    </w:p>
    <w:p w:rsidR="00656B45" w:rsidRPr="00467B6E" w:rsidRDefault="00006647" w:rsidP="007166EB">
      <w:pPr>
        <w:pStyle w:val="NoSpacing"/>
        <w:numPr>
          <w:ilvl w:val="0"/>
          <w:numId w:val="32"/>
        </w:numPr>
        <w:rPr>
          <w:b/>
          <w:lang w:val="fr-FR"/>
        </w:rPr>
      </w:pPr>
      <w:r w:rsidRPr="00467B6E">
        <w:rPr>
          <w:b/>
          <w:sz w:val="24"/>
          <w:szCs w:val="24"/>
          <w:lang w:val="fr-FR"/>
        </w:rPr>
        <w:t>OBJECTIFS DE LA RIPOSTE À LA FLAMBÉE</w:t>
      </w:r>
      <w:r w:rsidR="00541B8E" w:rsidRPr="00467B6E">
        <w:rPr>
          <w:b/>
          <w:sz w:val="24"/>
          <w:szCs w:val="24"/>
          <w:lang w:val="fr-FR"/>
        </w:rPr>
        <w:t xml:space="preserve"> </w:t>
      </w:r>
    </w:p>
    <w:p w:rsidR="00541B8E" w:rsidRPr="00467B6E" w:rsidRDefault="00F81FFC" w:rsidP="007166EB">
      <w:pPr>
        <w:pStyle w:val="NoSpacing"/>
        <w:ind w:left="720"/>
        <w:rPr>
          <w:bCs/>
          <w:lang w:val="fr-FR"/>
        </w:rPr>
      </w:pPr>
      <w:r w:rsidRPr="00467B6E">
        <w:rPr>
          <w:bCs/>
          <w:sz w:val="24"/>
          <w:szCs w:val="24"/>
          <w:lang w:val="fr-FR"/>
        </w:rPr>
        <w:t>[</w:t>
      </w:r>
      <w:r w:rsidR="00006647" w:rsidRPr="00467B6E">
        <w:rPr>
          <w:bCs/>
          <w:lang w:val="fr-FR"/>
        </w:rPr>
        <w:t>Indiquer les principaux objectifs et les résultats spécifiques escomptés</w:t>
      </w:r>
      <w:r w:rsidR="00656B45" w:rsidRPr="00467B6E">
        <w:rPr>
          <w:bCs/>
          <w:lang w:val="fr-FR"/>
        </w:rPr>
        <w:t>.</w:t>
      </w:r>
      <w:r w:rsidRPr="00467B6E">
        <w:rPr>
          <w:bCs/>
          <w:lang w:val="fr-FR"/>
        </w:rPr>
        <w:t>]</w:t>
      </w:r>
    </w:p>
    <w:p w:rsidR="000822FF" w:rsidRPr="00467B6E" w:rsidRDefault="000822FF" w:rsidP="007166EB">
      <w:pPr>
        <w:pStyle w:val="NoSpacing"/>
        <w:ind w:left="720"/>
        <w:rPr>
          <w:bCs/>
          <w:lang w:val="fr-FR"/>
        </w:rPr>
      </w:pPr>
    </w:p>
    <w:p w:rsidR="00F81FFC" w:rsidRPr="00467B6E" w:rsidRDefault="00F81FFC" w:rsidP="007166EB">
      <w:pPr>
        <w:pStyle w:val="NoSpacing"/>
        <w:rPr>
          <w:b/>
          <w:bCs/>
          <w:lang w:val="fr-FR"/>
        </w:rPr>
      </w:pPr>
    </w:p>
    <w:p w:rsidR="009319C4" w:rsidRPr="00467B6E" w:rsidRDefault="00006647" w:rsidP="007166EB">
      <w:pPr>
        <w:pStyle w:val="NoSpacing"/>
        <w:numPr>
          <w:ilvl w:val="0"/>
          <w:numId w:val="32"/>
        </w:numPr>
        <w:rPr>
          <w:b/>
          <w:bCs/>
          <w:caps/>
          <w:sz w:val="24"/>
          <w:szCs w:val="24"/>
          <w:lang w:val="fr-FR"/>
        </w:rPr>
      </w:pPr>
      <w:r w:rsidRPr="00467B6E">
        <w:rPr>
          <w:b/>
          <w:bCs/>
          <w:caps/>
          <w:sz w:val="24"/>
          <w:szCs w:val="24"/>
          <w:lang w:val="fr-FR"/>
        </w:rPr>
        <w:t>Durée du plan de riposte</w:t>
      </w:r>
    </w:p>
    <w:p w:rsidR="009319C4" w:rsidRPr="00467B6E" w:rsidRDefault="009319C4" w:rsidP="0062007A">
      <w:pPr>
        <w:pStyle w:val="NoSpacing"/>
        <w:ind w:left="720"/>
        <w:rPr>
          <w:lang w:val="fr-FR"/>
        </w:rPr>
      </w:pPr>
      <w:r w:rsidRPr="00467B6E">
        <w:rPr>
          <w:lang w:val="fr-FR"/>
        </w:rPr>
        <w:t>[</w:t>
      </w:r>
      <w:r w:rsidR="00006647" w:rsidRPr="00467B6E">
        <w:rPr>
          <w:lang w:val="fr-FR"/>
        </w:rPr>
        <w:t>Généralement, la riposte dure six mois.</w:t>
      </w:r>
      <w:r w:rsidR="006A1149" w:rsidRPr="00467B6E">
        <w:rPr>
          <w:lang w:val="fr-FR"/>
        </w:rPr>
        <w:t xml:space="preserve"> </w:t>
      </w:r>
      <w:r w:rsidR="00006647" w:rsidRPr="00467B6E">
        <w:rPr>
          <w:lang w:val="fr-FR"/>
        </w:rPr>
        <w:t>Ce plan couvre en détail les trois premiers mois</w:t>
      </w:r>
      <w:r w:rsidRPr="00467B6E">
        <w:rPr>
          <w:lang w:val="fr-FR"/>
        </w:rPr>
        <w:t>.]</w:t>
      </w:r>
    </w:p>
    <w:p w:rsidR="005B531A" w:rsidRPr="00467B6E" w:rsidRDefault="005B531A" w:rsidP="007166EB">
      <w:pPr>
        <w:pStyle w:val="NoSpacing"/>
        <w:rPr>
          <w:lang w:val="fr-FR"/>
        </w:rPr>
      </w:pPr>
    </w:p>
    <w:p w:rsidR="007166EB" w:rsidRPr="00467B6E" w:rsidRDefault="007166EB" w:rsidP="007166EB">
      <w:pPr>
        <w:pStyle w:val="NoSpacing"/>
        <w:rPr>
          <w:lang w:val="fr-FR"/>
        </w:rPr>
      </w:pPr>
    </w:p>
    <w:p w:rsidR="005B531A" w:rsidRPr="00467B6E" w:rsidRDefault="00006647" w:rsidP="00197FEB">
      <w:pPr>
        <w:pStyle w:val="NoSpacing"/>
        <w:numPr>
          <w:ilvl w:val="0"/>
          <w:numId w:val="32"/>
        </w:numPr>
        <w:rPr>
          <w:b/>
          <w:lang w:val="fr-FR"/>
        </w:rPr>
      </w:pPr>
      <w:r w:rsidRPr="00467B6E">
        <w:rPr>
          <w:rFonts w:ascii="Calibri Bold" w:hAnsi="Calibri Bold"/>
          <w:b/>
          <w:caps/>
          <w:sz w:val="24"/>
          <w:szCs w:val="24"/>
          <w:lang w:val="fr-FR"/>
        </w:rPr>
        <w:lastRenderedPageBreak/>
        <w:t>Activités de vaccination supplÉmentaire</w:t>
      </w:r>
      <w:r w:rsidRPr="00467B6E">
        <w:rPr>
          <w:b/>
          <w:sz w:val="24"/>
          <w:szCs w:val="24"/>
          <w:lang w:val="fr-FR"/>
        </w:rPr>
        <w:t xml:space="preserve"> </w:t>
      </w:r>
      <w:r w:rsidR="002B6F5D" w:rsidRPr="00467B6E">
        <w:rPr>
          <w:b/>
          <w:sz w:val="24"/>
          <w:szCs w:val="24"/>
          <w:lang w:val="fr-FR"/>
        </w:rPr>
        <w:t>(</w:t>
      </w:r>
      <w:r w:rsidRPr="00467B6E">
        <w:rPr>
          <w:b/>
          <w:sz w:val="24"/>
          <w:szCs w:val="24"/>
          <w:lang w:val="fr-FR"/>
        </w:rPr>
        <w:t>AVS</w:t>
      </w:r>
      <w:r w:rsidR="002B6F5D" w:rsidRPr="00467B6E">
        <w:rPr>
          <w:b/>
          <w:sz w:val="24"/>
          <w:szCs w:val="24"/>
          <w:lang w:val="fr-FR"/>
        </w:rPr>
        <w:t>)</w:t>
      </w:r>
    </w:p>
    <w:tbl>
      <w:tblPr>
        <w:tblW w:w="10731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951"/>
        <w:gridCol w:w="1134"/>
        <w:gridCol w:w="750"/>
        <w:gridCol w:w="1134"/>
        <w:gridCol w:w="946"/>
        <w:gridCol w:w="850"/>
        <w:gridCol w:w="1084"/>
        <w:gridCol w:w="1361"/>
        <w:gridCol w:w="2521"/>
      </w:tblGrid>
      <w:tr w:rsidR="009E6E3C" w:rsidRPr="00467B6E" w:rsidTr="009E6E3C">
        <w:trPr>
          <w:trHeight w:val="15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61" w:rsidRPr="00467B6E" w:rsidRDefault="00006647" w:rsidP="00B70B61">
            <w:pPr>
              <w:spacing w:after="0" w:line="240" w:lineRule="auto"/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</w:pP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Tournée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61" w:rsidRPr="00467B6E" w:rsidRDefault="00006647" w:rsidP="00006647">
            <w:pPr>
              <w:spacing w:after="0" w:line="240" w:lineRule="auto"/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</w:pP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Journée nationale de vaccination ou journée locale de vaccination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61" w:rsidRPr="00467B6E" w:rsidRDefault="00B70B61" w:rsidP="00006647">
            <w:pPr>
              <w:spacing w:after="0" w:line="240" w:lineRule="auto"/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</w:pP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 xml:space="preserve">Type </w:t>
            </w:r>
            <w:r w:rsidR="00006647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de vaccin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61" w:rsidRPr="00467B6E" w:rsidRDefault="00006647" w:rsidP="00B70B61">
            <w:pPr>
              <w:spacing w:after="0" w:line="240" w:lineRule="auto"/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</w:pP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Date où le vaccin été commandé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61" w:rsidRPr="00467B6E" w:rsidRDefault="00006647" w:rsidP="00B70B61">
            <w:pPr>
              <w:spacing w:after="0" w:line="240" w:lineRule="auto"/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</w:pP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Date de livraison attendue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61" w:rsidRPr="00467B6E" w:rsidRDefault="00006647" w:rsidP="00006647">
            <w:pPr>
              <w:spacing w:after="0" w:line="240" w:lineRule="auto"/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</w:pP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Tranche d</w:t>
            </w:r>
            <w:r w:rsidR="006A1149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’</w:t>
            </w: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âge ciblée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61" w:rsidRPr="00467B6E" w:rsidRDefault="00006647" w:rsidP="00B70B61">
            <w:pPr>
              <w:spacing w:after="0" w:line="240" w:lineRule="auto"/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</w:pP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Population ciblée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61" w:rsidRPr="00467B6E" w:rsidRDefault="00006647" w:rsidP="00B70B61">
            <w:pPr>
              <w:spacing w:after="0" w:line="240" w:lineRule="auto"/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</w:pP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Zone géographique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B61" w:rsidRPr="00467B6E" w:rsidRDefault="00006647" w:rsidP="00197FEB">
            <w:pPr>
              <w:spacing w:after="0" w:line="240" w:lineRule="auto"/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</w:pP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Stratégie de l</w:t>
            </w:r>
            <w:r w:rsidR="006A1149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’</w:t>
            </w: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AVS</w:t>
            </w:r>
            <w:r w:rsidR="00B70B61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 xml:space="preserve"> (</w:t>
            </w: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porte</w:t>
            </w:r>
            <w:r w:rsidR="00197FEB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-</w:t>
            </w: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à</w:t>
            </w:r>
            <w:r w:rsidR="00197FEB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-</w:t>
            </w: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porte</w:t>
            </w:r>
            <w:r w:rsidR="00B70B61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 xml:space="preserve">, </w:t>
            </w: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poste fixe</w:t>
            </w:r>
            <w:r w:rsidR="00B70B61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, point</w:t>
            </w:r>
            <w:r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 xml:space="preserve"> de transit</w:t>
            </w:r>
            <w:r w:rsidR="00B70B61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, vaccination</w:t>
            </w:r>
            <w:r w:rsidR="00A10DAD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 xml:space="preserve"> mobile – merci de fournir des données détaillées</w:t>
            </w:r>
            <w:r w:rsidR="00B70B61" w:rsidRPr="00467B6E">
              <w:rPr>
                <w:rFonts w:ascii="Calibri Bold" w:eastAsia="Times New Roman" w:hAnsi="Calibri Bold" w:cs="Times New Roman Bold"/>
                <w:b/>
                <w:bCs/>
                <w:color w:val="000000"/>
                <w:spacing w:val="-2"/>
                <w:lang w:val="fr-FR"/>
              </w:rPr>
              <w:t>)</w:t>
            </w:r>
          </w:p>
        </w:tc>
      </w:tr>
      <w:tr w:rsidR="009E6E3C" w:rsidRPr="00467B6E" w:rsidTr="009E6E3C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  <w:tr w:rsidR="009E6E3C" w:rsidRPr="00467B6E" w:rsidTr="009E6E3C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  <w:tr w:rsidR="009E6E3C" w:rsidRPr="00467B6E" w:rsidTr="009E6E3C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  <w:tr w:rsidR="009E6E3C" w:rsidRPr="00467B6E" w:rsidTr="009E6E3C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  <w:tr w:rsidR="009E6E3C" w:rsidRPr="00467B6E" w:rsidTr="009E6E3C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  <w:tr w:rsidR="009E6E3C" w:rsidRPr="00467B6E" w:rsidTr="009E6E3C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etc.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0B61" w:rsidRPr="00467B6E" w:rsidRDefault="00B70B61" w:rsidP="00B70B61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</w:tbl>
    <w:p w:rsidR="00B70B61" w:rsidRPr="00467B6E" w:rsidRDefault="00B70B61" w:rsidP="007166EB">
      <w:pPr>
        <w:pStyle w:val="NoSpacing"/>
        <w:rPr>
          <w:lang w:val="fr-FR"/>
        </w:rPr>
      </w:pPr>
    </w:p>
    <w:p w:rsidR="007166EB" w:rsidRPr="00467B6E" w:rsidRDefault="007166EB" w:rsidP="007166EB">
      <w:pPr>
        <w:pStyle w:val="NoSpacing"/>
        <w:rPr>
          <w:lang w:val="fr-FR"/>
        </w:rPr>
      </w:pPr>
    </w:p>
    <w:p w:rsidR="00D43A93" w:rsidRPr="00467B6E" w:rsidRDefault="00FC4449" w:rsidP="00DE58C0">
      <w:pPr>
        <w:pStyle w:val="NoSpacing"/>
        <w:numPr>
          <w:ilvl w:val="0"/>
          <w:numId w:val="32"/>
        </w:numPr>
        <w:ind w:left="360"/>
        <w:rPr>
          <w:b/>
          <w:bCs/>
          <w:lang w:val="fr-FR"/>
        </w:rPr>
      </w:pPr>
      <w:r w:rsidRPr="00467B6E">
        <w:rPr>
          <w:b/>
          <w:bCs/>
          <w:sz w:val="24"/>
          <w:szCs w:val="24"/>
          <w:lang w:val="fr-FR"/>
        </w:rPr>
        <w:t>MICROPLAN</w:t>
      </w:r>
      <w:r w:rsidR="00686BF4" w:rsidRPr="00467B6E">
        <w:rPr>
          <w:b/>
          <w:bCs/>
          <w:lang w:val="fr-FR"/>
        </w:rPr>
        <w:t xml:space="preserve"> </w:t>
      </w:r>
    </w:p>
    <w:p w:rsidR="00541B8E" w:rsidRPr="00467B6E" w:rsidRDefault="00686BF4" w:rsidP="00197FEB">
      <w:pPr>
        <w:pStyle w:val="NoSpacing"/>
        <w:ind w:left="360"/>
        <w:rPr>
          <w:b/>
          <w:bCs/>
          <w:lang w:val="fr-FR"/>
        </w:rPr>
      </w:pPr>
      <w:r w:rsidRPr="00467B6E">
        <w:rPr>
          <w:lang w:val="fr-FR"/>
        </w:rPr>
        <w:t>[</w:t>
      </w:r>
      <w:r w:rsidR="000D71FE" w:rsidRPr="00467B6E">
        <w:rPr>
          <w:lang w:val="fr-FR"/>
        </w:rPr>
        <w:t xml:space="preserve">Décrire le processus de </w:t>
      </w:r>
      <w:r w:rsidR="00FC4449" w:rsidRPr="00467B6E">
        <w:rPr>
          <w:lang w:val="fr-FR"/>
        </w:rPr>
        <w:t>microplan</w:t>
      </w:r>
      <w:r w:rsidR="000D71FE" w:rsidRPr="00467B6E">
        <w:rPr>
          <w:lang w:val="fr-FR"/>
        </w:rPr>
        <w:t>ification</w:t>
      </w:r>
      <w:r w:rsidR="00A10DAD" w:rsidRPr="00467B6E">
        <w:rPr>
          <w:lang w:val="fr-FR"/>
        </w:rPr>
        <w:t xml:space="preserve">, notamment en précisant </w:t>
      </w:r>
      <w:r w:rsidR="000D71FE" w:rsidRPr="00467B6E">
        <w:rPr>
          <w:lang w:val="fr-FR"/>
        </w:rPr>
        <w:t xml:space="preserve">la dernière actualisation du </w:t>
      </w:r>
      <w:r w:rsidR="00FC4449" w:rsidRPr="00467B6E">
        <w:rPr>
          <w:lang w:val="fr-FR"/>
        </w:rPr>
        <w:t>microplan</w:t>
      </w:r>
      <w:r w:rsidR="000D71FE" w:rsidRPr="00467B6E">
        <w:rPr>
          <w:lang w:val="fr-FR"/>
        </w:rPr>
        <w:t xml:space="preserve"> national. Fournir un résumé du</w:t>
      </w:r>
      <w:r w:rsidR="00F61D58" w:rsidRPr="00467B6E">
        <w:rPr>
          <w:lang w:val="fr-FR"/>
        </w:rPr>
        <w:t xml:space="preserve"> </w:t>
      </w:r>
      <w:r w:rsidR="00FC4449" w:rsidRPr="00467B6E">
        <w:rPr>
          <w:lang w:val="fr-FR"/>
        </w:rPr>
        <w:t>microplan</w:t>
      </w:r>
      <w:r w:rsidR="00DD360D" w:rsidRPr="00467B6E">
        <w:rPr>
          <w:lang w:val="fr-FR"/>
        </w:rPr>
        <w:t xml:space="preserve">, y compris les ressources humaines pour la </w:t>
      </w:r>
      <w:r w:rsidRPr="00467B6E">
        <w:rPr>
          <w:lang w:val="fr-FR"/>
        </w:rPr>
        <w:t xml:space="preserve">vaccination, </w:t>
      </w:r>
      <w:r w:rsidR="00DD360D" w:rsidRPr="00467B6E">
        <w:rPr>
          <w:lang w:val="fr-FR"/>
        </w:rPr>
        <w:t xml:space="preserve">la </w:t>
      </w:r>
      <w:r w:rsidRPr="00467B6E">
        <w:rPr>
          <w:lang w:val="fr-FR"/>
        </w:rPr>
        <w:t xml:space="preserve">supervision, </w:t>
      </w:r>
      <w:r w:rsidR="00DD360D" w:rsidRPr="00467B6E">
        <w:rPr>
          <w:lang w:val="fr-FR"/>
        </w:rPr>
        <w:t>le suivi</w:t>
      </w:r>
      <w:r w:rsidRPr="00467B6E">
        <w:rPr>
          <w:lang w:val="fr-FR"/>
        </w:rPr>
        <w:t xml:space="preserve">, </w:t>
      </w:r>
      <w:r w:rsidR="00DD360D" w:rsidRPr="00467B6E">
        <w:rPr>
          <w:lang w:val="fr-FR"/>
        </w:rPr>
        <w:t xml:space="preserve">les </w:t>
      </w:r>
      <w:r w:rsidRPr="00467B6E">
        <w:rPr>
          <w:lang w:val="fr-FR"/>
        </w:rPr>
        <w:t>vaccin</w:t>
      </w:r>
      <w:r w:rsidR="00DD360D" w:rsidRPr="00467B6E">
        <w:rPr>
          <w:lang w:val="fr-FR"/>
        </w:rPr>
        <w:t>s</w:t>
      </w:r>
      <w:r w:rsidR="00F61D58" w:rsidRPr="00467B6E">
        <w:rPr>
          <w:lang w:val="fr-FR"/>
        </w:rPr>
        <w:t xml:space="preserve">, </w:t>
      </w:r>
      <w:r w:rsidR="00DD360D" w:rsidRPr="00467B6E">
        <w:rPr>
          <w:lang w:val="fr-FR"/>
        </w:rPr>
        <w:t>la logistique</w:t>
      </w:r>
      <w:r w:rsidRPr="00467B6E">
        <w:rPr>
          <w:lang w:val="fr-FR"/>
        </w:rPr>
        <w:t xml:space="preserve">, </w:t>
      </w:r>
      <w:r w:rsidR="00DD360D" w:rsidRPr="00467B6E">
        <w:rPr>
          <w:lang w:val="fr-FR"/>
        </w:rPr>
        <w:t>le transport</w:t>
      </w:r>
      <w:r w:rsidR="005D0052" w:rsidRPr="00467B6E">
        <w:rPr>
          <w:lang w:val="fr-FR"/>
        </w:rPr>
        <w:t xml:space="preserve">, </w:t>
      </w:r>
      <w:r w:rsidR="00DD360D" w:rsidRPr="00467B6E">
        <w:rPr>
          <w:lang w:val="fr-FR"/>
        </w:rPr>
        <w:t>l</w:t>
      </w:r>
      <w:r w:rsidR="006A1149" w:rsidRPr="00467B6E">
        <w:rPr>
          <w:lang w:val="fr-FR"/>
        </w:rPr>
        <w:t>’</w:t>
      </w:r>
      <w:r w:rsidR="00DD360D" w:rsidRPr="00467B6E">
        <w:rPr>
          <w:lang w:val="fr-FR"/>
        </w:rPr>
        <w:t>approvisionnement</w:t>
      </w:r>
      <w:r w:rsidRPr="00467B6E">
        <w:rPr>
          <w:lang w:val="fr-FR"/>
        </w:rPr>
        <w:t xml:space="preserve">, </w:t>
      </w:r>
      <w:r w:rsidR="00DD360D" w:rsidRPr="00467B6E">
        <w:rPr>
          <w:lang w:val="fr-FR"/>
        </w:rPr>
        <w:t>les calendriers</w:t>
      </w:r>
      <w:r w:rsidR="00F61D58" w:rsidRPr="00467B6E">
        <w:rPr>
          <w:lang w:val="fr-FR"/>
        </w:rPr>
        <w:t xml:space="preserve">, </w:t>
      </w:r>
      <w:r w:rsidRPr="00467B6E">
        <w:rPr>
          <w:lang w:val="fr-FR"/>
        </w:rPr>
        <w:t>etc.</w:t>
      </w:r>
      <w:r w:rsidR="006A1149" w:rsidRPr="00467B6E">
        <w:rPr>
          <w:lang w:val="fr-FR"/>
        </w:rPr>
        <w:t xml:space="preserve"> </w:t>
      </w:r>
      <w:r w:rsidR="00DD360D" w:rsidRPr="00467B6E">
        <w:rPr>
          <w:lang w:val="fr-FR"/>
        </w:rPr>
        <w:t>Il faut se fonder sur les besoins</w:t>
      </w:r>
      <w:r w:rsidRPr="00467B6E">
        <w:rPr>
          <w:lang w:val="fr-FR"/>
        </w:rPr>
        <w:t>/</w:t>
      </w:r>
      <w:r w:rsidR="00DD360D" w:rsidRPr="00467B6E">
        <w:rPr>
          <w:lang w:val="fr-FR"/>
        </w:rPr>
        <w:t xml:space="preserve">les </w:t>
      </w:r>
      <w:r w:rsidR="00FC4449" w:rsidRPr="00467B6E">
        <w:rPr>
          <w:lang w:val="fr-FR"/>
        </w:rPr>
        <w:t>microplan</w:t>
      </w:r>
      <w:r w:rsidR="00F61D58" w:rsidRPr="00467B6E">
        <w:rPr>
          <w:lang w:val="fr-FR"/>
        </w:rPr>
        <w:t>s</w:t>
      </w:r>
      <w:r w:rsidRPr="00467B6E">
        <w:rPr>
          <w:lang w:val="fr-FR"/>
        </w:rPr>
        <w:t xml:space="preserve"> </w:t>
      </w:r>
      <w:r w:rsidR="00DD360D" w:rsidRPr="00467B6E">
        <w:rPr>
          <w:lang w:val="fr-FR"/>
        </w:rPr>
        <w:t>des districts ou sous-districts</w:t>
      </w:r>
      <w:r w:rsidRPr="00467B6E">
        <w:rPr>
          <w:lang w:val="fr-FR"/>
        </w:rPr>
        <w:t>.]</w:t>
      </w:r>
    </w:p>
    <w:p w:rsidR="00D43A93" w:rsidRPr="00467B6E" w:rsidRDefault="00D43A93" w:rsidP="007166EB">
      <w:pPr>
        <w:pStyle w:val="NoSpacing"/>
        <w:rPr>
          <w:lang w:val="fr-FR"/>
        </w:rPr>
      </w:pPr>
    </w:p>
    <w:p w:rsidR="007B6557" w:rsidRPr="00467B6E" w:rsidRDefault="007B6557" w:rsidP="007166EB">
      <w:pPr>
        <w:pStyle w:val="NoSpacing"/>
        <w:rPr>
          <w:lang w:val="fr-FR"/>
        </w:rPr>
      </w:pPr>
    </w:p>
    <w:p w:rsidR="00D43A93" w:rsidRPr="00467B6E" w:rsidRDefault="00DD360D" w:rsidP="00DE58C0">
      <w:pPr>
        <w:pStyle w:val="NoSpacing"/>
        <w:numPr>
          <w:ilvl w:val="0"/>
          <w:numId w:val="32"/>
        </w:numPr>
        <w:ind w:left="360"/>
        <w:rPr>
          <w:rFonts w:eastAsia="Calibri"/>
          <w:b/>
          <w:bCs/>
          <w:sz w:val="24"/>
          <w:szCs w:val="24"/>
          <w:lang w:val="fr-FR"/>
        </w:rPr>
      </w:pPr>
      <w:r w:rsidRPr="00467B6E">
        <w:rPr>
          <w:b/>
          <w:bCs/>
          <w:sz w:val="24"/>
          <w:szCs w:val="24"/>
          <w:lang w:val="fr-FR"/>
        </w:rPr>
        <w:t>SENSIBILISATION</w:t>
      </w:r>
      <w:r w:rsidR="004E0C6B" w:rsidRPr="00467B6E">
        <w:rPr>
          <w:b/>
          <w:bCs/>
          <w:sz w:val="24"/>
          <w:szCs w:val="24"/>
          <w:lang w:val="fr-FR"/>
        </w:rPr>
        <w:t xml:space="preserve">, </w:t>
      </w:r>
      <w:r w:rsidR="00A22425" w:rsidRPr="00467B6E">
        <w:rPr>
          <w:b/>
          <w:bCs/>
          <w:sz w:val="24"/>
          <w:szCs w:val="24"/>
          <w:lang w:val="fr-FR"/>
        </w:rPr>
        <w:t xml:space="preserve">COMMUNICATION </w:t>
      </w:r>
      <w:r w:rsidRPr="00467B6E">
        <w:rPr>
          <w:b/>
          <w:bCs/>
          <w:sz w:val="24"/>
          <w:szCs w:val="24"/>
          <w:lang w:val="fr-FR"/>
        </w:rPr>
        <w:t>ET</w:t>
      </w:r>
      <w:r w:rsidR="00A22425" w:rsidRPr="00467B6E">
        <w:rPr>
          <w:b/>
          <w:bCs/>
          <w:sz w:val="24"/>
          <w:szCs w:val="24"/>
          <w:lang w:val="fr-FR"/>
        </w:rPr>
        <w:t xml:space="preserve"> MOBILI</w:t>
      </w:r>
      <w:r w:rsidR="006F46CA" w:rsidRPr="00467B6E">
        <w:rPr>
          <w:b/>
          <w:bCs/>
          <w:sz w:val="24"/>
          <w:szCs w:val="24"/>
          <w:lang w:val="fr-FR"/>
        </w:rPr>
        <w:t>S</w:t>
      </w:r>
      <w:r w:rsidR="00A22425" w:rsidRPr="00467B6E">
        <w:rPr>
          <w:b/>
          <w:bCs/>
          <w:sz w:val="24"/>
          <w:szCs w:val="24"/>
          <w:lang w:val="fr-FR"/>
        </w:rPr>
        <w:t>ATION</w:t>
      </w:r>
      <w:r w:rsidRPr="00467B6E">
        <w:rPr>
          <w:b/>
          <w:bCs/>
          <w:sz w:val="24"/>
          <w:szCs w:val="24"/>
          <w:lang w:val="fr-FR"/>
        </w:rPr>
        <w:t xml:space="preserve"> SOCIALE</w:t>
      </w:r>
      <w:r w:rsidR="00686BF4" w:rsidRPr="00467B6E">
        <w:rPr>
          <w:b/>
          <w:bCs/>
          <w:sz w:val="24"/>
          <w:szCs w:val="24"/>
          <w:lang w:val="fr-FR"/>
        </w:rPr>
        <w:t xml:space="preserve"> </w:t>
      </w:r>
    </w:p>
    <w:p w:rsidR="004E0C6B" w:rsidRPr="00467B6E" w:rsidRDefault="00686BF4" w:rsidP="00DE58C0">
      <w:pPr>
        <w:pStyle w:val="NoSpacing"/>
        <w:ind w:left="360"/>
        <w:rPr>
          <w:lang w:val="fr-FR"/>
        </w:rPr>
      </w:pPr>
      <w:r w:rsidRPr="00467B6E">
        <w:rPr>
          <w:lang w:val="fr-FR"/>
        </w:rPr>
        <w:t>[</w:t>
      </w:r>
      <w:r w:rsidR="00DD360D" w:rsidRPr="00467B6E">
        <w:rPr>
          <w:lang w:val="fr-FR"/>
        </w:rPr>
        <w:t>Décrire les activités de sensibilisation</w:t>
      </w:r>
      <w:r w:rsidR="00783C2F" w:rsidRPr="00467B6E">
        <w:rPr>
          <w:lang w:val="fr-FR"/>
        </w:rPr>
        <w:t xml:space="preserve">, </w:t>
      </w:r>
      <w:r w:rsidR="00DD360D" w:rsidRPr="00467B6E">
        <w:rPr>
          <w:lang w:val="fr-FR"/>
        </w:rPr>
        <w:t xml:space="preserve">de </w:t>
      </w:r>
      <w:r w:rsidR="00783C2F" w:rsidRPr="00467B6E">
        <w:rPr>
          <w:lang w:val="fr-FR"/>
        </w:rPr>
        <w:t xml:space="preserve">communication, </w:t>
      </w:r>
      <w:r w:rsidR="00DD360D" w:rsidRPr="00467B6E">
        <w:rPr>
          <w:lang w:val="fr-FR"/>
        </w:rPr>
        <w:t>de</w:t>
      </w:r>
      <w:r w:rsidR="00783C2F" w:rsidRPr="00467B6E">
        <w:rPr>
          <w:lang w:val="fr-FR"/>
        </w:rPr>
        <w:t xml:space="preserve"> mobilisation</w:t>
      </w:r>
      <w:r w:rsidR="00DD360D" w:rsidRPr="00467B6E">
        <w:rPr>
          <w:lang w:val="fr-FR"/>
        </w:rPr>
        <w:t xml:space="preserve"> sociale</w:t>
      </w:r>
      <w:r w:rsidR="00783C2F" w:rsidRPr="00467B6E">
        <w:rPr>
          <w:lang w:val="fr-FR"/>
        </w:rPr>
        <w:t xml:space="preserve">, </w:t>
      </w:r>
      <w:r w:rsidR="00DD360D" w:rsidRPr="00467B6E">
        <w:rPr>
          <w:lang w:val="fr-FR"/>
        </w:rPr>
        <w:t>liées aux médias,</w:t>
      </w:r>
      <w:r w:rsidRPr="00467B6E">
        <w:rPr>
          <w:lang w:val="fr-FR"/>
        </w:rPr>
        <w:t xml:space="preserve"> </w:t>
      </w:r>
      <w:r w:rsidR="00DD360D" w:rsidRPr="00467B6E">
        <w:rPr>
          <w:lang w:val="fr-FR"/>
        </w:rPr>
        <w:t>etc</w:t>
      </w:r>
      <w:r w:rsidR="00A10DAD" w:rsidRPr="00467B6E">
        <w:rPr>
          <w:lang w:val="fr-FR"/>
        </w:rPr>
        <w:t>.</w:t>
      </w:r>
      <w:r w:rsidR="00DD360D" w:rsidRPr="00467B6E">
        <w:rPr>
          <w:lang w:val="fr-FR"/>
        </w:rPr>
        <w:t>, et les calendriers correspondants</w:t>
      </w:r>
      <w:r w:rsidR="00783C2F" w:rsidRPr="00467B6E">
        <w:rPr>
          <w:lang w:val="fr-FR"/>
        </w:rPr>
        <w:t xml:space="preserve">. </w:t>
      </w:r>
      <w:r w:rsidR="00DD360D" w:rsidRPr="00467B6E">
        <w:rPr>
          <w:lang w:val="fr-FR"/>
        </w:rPr>
        <w:t>Joindre le plan de sensibilisation sous la forme d</w:t>
      </w:r>
      <w:r w:rsidR="006A1149" w:rsidRPr="00467B6E">
        <w:rPr>
          <w:lang w:val="fr-FR"/>
        </w:rPr>
        <w:t>’</w:t>
      </w:r>
      <w:r w:rsidR="00DD360D" w:rsidRPr="00467B6E">
        <w:rPr>
          <w:lang w:val="fr-FR"/>
        </w:rPr>
        <w:t>une annexe le cas échéant</w:t>
      </w:r>
      <w:r w:rsidR="00783C2F" w:rsidRPr="00467B6E">
        <w:rPr>
          <w:lang w:val="fr-FR"/>
        </w:rPr>
        <w:t>.]</w:t>
      </w:r>
      <w:r w:rsidR="00C13A62" w:rsidRPr="00467B6E">
        <w:rPr>
          <w:lang w:val="fr-FR"/>
        </w:rPr>
        <w:t xml:space="preserve"> </w:t>
      </w:r>
    </w:p>
    <w:p w:rsidR="003865B9" w:rsidRPr="00467B6E" w:rsidRDefault="003865B9" w:rsidP="00DE58C0">
      <w:pPr>
        <w:pStyle w:val="NoSpacing"/>
        <w:ind w:left="360"/>
        <w:rPr>
          <w:lang w:val="fr-FR"/>
        </w:rPr>
      </w:pPr>
    </w:p>
    <w:p w:rsidR="003865B9" w:rsidRPr="00467B6E" w:rsidRDefault="003865B9" w:rsidP="00DE58C0">
      <w:pPr>
        <w:pStyle w:val="NoSpacing"/>
        <w:ind w:left="360"/>
        <w:rPr>
          <w:rFonts w:eastAsia="Calibri"/>
          <w:b/>
          <w:bCs/>
          <w:lang w:val="fr-FR"/>
        </w:rPr>
      </w:pPr>
    </w:p>
    <w:p w:rsidR="00783C2F" w:rsidRPr="00467B6E" w:rsidRDefault="00D43A93" w:rsidP="00DE58C0">
      <w:pPr>
        <w:pStyle w:val="NoSpacing"/>
        <w:numPr>
          <w:ilvl w:val="0"/>
          <w:numId w:val="32"/>
        </w:numPr>
        <w:ind w:left="360"/>
        <w:rPr>
          <w:b/>
          <w:bCs/>
          <w:lang w:val="fr-FR"/>
        </w:rPr>
      </w:pPr>
      <w:r w:rsidRPr="00467B6E">
        <w:rPr>
          <w:b/>
          <w:bCs/>
          <w:sz w:val="24"/>
          <w:szCs w:val="24"/>
          <w:lang w:val="fr-FR"/>
        </w:rPr>
        <w:t xml:space="preserve">COORDINATION </w:t>
      </w:r>
      <w:r w:rsidR="00DD360D" w:rsidRPr="00467B6E">
        <w:rPr>
          <w:b/>
          <w:bCs/>
          <w:sz w:val="24"/>
          <w:szCs w:val="24"/>
          <w:lang w:val="fr-FR"/>
        </w:rPr>
        <w:t>ET</w:t>
      </w:r>
      <w:r w:rsidRPr="00467B6E">
        <w:rPr>
          <w:b/>
          <w:bCs/>
          <w:sz w:val="24"/>
          <w:szCs w:val="24"/>
          <w:lang w:val="fr-FR"/>
        </w:rPr>
        <w:t xml:space="preserve"> PART</w:t>
      </w:r>
      <w:r w:rsidR="00DD360D" w:rsidRPr="00467B6E">
        <w:rPr>
          <w:b/>
          <w:bCs/>
          <w:sz w:val="24"/>
          <w:szCs w:val="24"/>
          <w:lang w:val="fr-FR"/>
        </w:rPr>
        <w:t>E</w:t>
      </w:r>
      <w:r w:rsidRPr="00467B6E">
        <w:rPr>
          <w:b/>
          <w:bCs/>
          <w:sz w:val="24"/>
          <w:szCs w:val="24"/>
          <w:lang w:val="fr-FR"/>
        </w:rPr>
        <w:t>N</w:t>
      </w:r>
      <w:r w:rsidR="00DD360D" w:rsidRPr="00467B6E">
        <w:rPr>
          <w:b/>
          <w:bCs/>
          <w:sz w:val="24"/>
          <w:szCs w:val="24"/>
          <w:lang w:val="fr-FR"/>
        </w:rPr>
        <w:t>ARIATS</w:t>
      </w:r>
      <w:r w:rsidRPr="00467B6E">
        <w:rPr>
          <w:b/>
          <w:bCs/>
          <w:lang w:val="fr-FR"/>
        </w:rPr>
        <w:t xml:space="preserve"> </w:t>
      </w:r>
    </w:p>
    <w:p w:rsidR="00D43A93" w:rsidRPr="00467B6E" w:rsidRDefault="00D43A93" w:rsidP="00DE58C0">
      <w:pPr>
        <w:pStyle w:val="NoSpacing"/>
        <w:ind w:left="360"/>
        <w:rPr>
          <w:lang w:val="fr-FR"/>
        </w:rPr>
      </w:pPr>
      <w:r w:rsidRPr="00467B6E">
        <w:rPr>
          <w:lang w:val="fr-FR"/>
        </w:rPr>
        <w:t>[</w:t>
      </w:r>
      <w:r w:rsidR="00DD360D" w:rsidRPr="00467B6E">
        <w:rPr>
          <w:lang w:val="fr-FR"/>
        </w:rPr>
        <w:t>Décrire les activités de</w:t>
      </w:r>
      <w:r w:rsidRPr="00467B6E">
        <w:rPr>
          <w:lang w:val="fr-FR"/>
        </w:rPr>
        <w:t xml:space="preserve"> coordination </w:t>
      </w:r>
      <w:r w:rsidR="00DD360D" w:rsidRPr="00467B6E">
        <w:rPr>
          <w:lang w:val="fr-FR"/>
        </w:rPr>
        <w:t>au niveau national</w:t>
      </w:r>
      <w:r w:rsidRPr="00467B6E">
        <w:rPr>
          <w:lang w:val="fr-FR"/>
        </w:rPr>
        <w:t xml:space="preserve">, </w:t>
      </w:r>
      <w:r w:rsidR="00DD360D" w:rsidRPr="00467B6E">
        <w:rPr>
          <w:lang w:val="fr-FR"/>
        </w:rPr>
        <w:t xml:space="preserve">la </w:t>
      </w:r>
      <w:r w:rsidRPr="00467B6E">
        <w:rPr>
          <w:lang w:val="fr-FR"/>
        </w:rPr>
        <w:t xml:space="preserve">coordination </w:t>
      </w:r>
      <w:r w:rsidR="00DD360D" w:rsidRPr="00467B6E">
        <w:rPr>
          <w:lang w:val="fr-FR"/>
        </w:rPr>
        <w:t>avec les ONG et les partenaires</w:t>
      </w:r>
      <w:r w:rsidRPr="00467B6E">
        <w:rPr>
          <w:lang w:val="fr-FR"/>
        </w:rPr>
        <w:t xml:space="preserve">, </w:t>
      </w:r>
      <w:r w:rsidR="00DD360D" w:rsidRPr="00467B6E">
        <w:rPr>
          <w:lang w:val="fr-FR"/>
        </w:rPr>
        <w:t>l</w:t>
      </w:r>
      <w:r w:rsidR="00C15B8E" w:rsidRPr="00467B6E">
        <w:rPr>
          <w:lang w:val="fr-FR"/>
        </w:rPr>
        <w:t>a</w:t>
      </w:r>
      <w:r w:rsidR="00A10DAD" w:rsidRPr="00467B6E">
        <w:rPr>
          <w:lang w:val="fr-FR"/>
        </w:rPr>
        <w:t> </w:t>
      </w:r>
      <w:r w:rsidR="00C15B8E" w:rsidRPr="00467B6E">
        <w:rPr>
          <w:lang w:val="fr-FR"/>
        </w:rPr>
        <w:t>coordination transfronti</w:t>
      </w:r>
      <w:r w:rsidR="00DD360D" w:rsidRPr="00467B6E">
        <w:rPr>
          <w:lang w:val="fr-FR"/>
        </w:rPr>
        <w:t>è</w:t>
      </w:r>
      <w:r w:rsidR="00C15B8E" w:rsidRPr="00467B6E">
        <w:rPr>
          <w:lang w:val="fr-FR"/>
        </w:rPr>
        <w:t>r</w:t>
      </w:r>
      <w:r w:rsidR="00DD360D" w:rsidRPr="00467B6E">
        <w:rPr>
          <w:lang w:val="fr-FR"/>
        </w:rPr>
        <w:t>es</w:t>
      </w:r>
      <w:r w:rsidRPr="00467B6E">
        <w:rPr>
          <w:lang w:val="fr-FR"/>
        </w:rPr>
        <w:t>, etc.</w:t>
      </w:r>
      <w:r w:rsidR="00C15B8E" w:rsidRPr="00467B6E">
        <w:rPr>
          <w:lang w:val="fr-FR"/>
        </w:rPr>
        <w:t xml:space="preserve">, </w:t>
      </w:r>
      <w:r w:rsidR="00A10DAD" w:rsidRPr="00467B6E">
        <w:rPr>
          <w:lang w:val="fr-FR"/>
        </w:rPr>
        <w:t>en joignant</w:t>
      </w:r>
      <w:r w:rsidR="00C15B8E" w:rsidRPr="00467B6E">
        <w:rPr>
          <w:lang w:val="fr-FR"/>
        </w:rPr>
        <w:t xml:space="preserve"> les calendriers</w:t>
      </w:r>
      <w:r w:rsidR="001B1218" w:rsidRPr="00467B6E">
        <w:rPr>
          <w:lang w:val="fr-FR"/>
        </w:rPr>
        <w:t>.</w:t>
      </w:r>
      <w:r w:rsidRPr="00467B6E">
        <w:rPr>
          <w:lang w:val="fr-FR"/>
        </w:rPr>
        <w:t>]</w:t>
      </w:r>
    </w:p>
    <w:p w:rsidR="00DE58C0" w:rsidRPr="00467B6E" w:rsidRDefault="00DE58C0" w:rsidP="00DE58C0">
      <w:pPr>
        <w:pStyle w:val="NoSpacing"/>
        <w:ind w:left="360"/>
        <w:rPr>
          <w:lang w:val="fr-FR"/>
        </w:rPr>
      </w:pPr>
    </w:p>
    <w:p w:rsidR="00DE58C0" w:rsidRPr="00467B6E" w:rsidRDefault="00DE58C0" w:rsidP="00DE58C0">
      <w:pPr>
        <w:pStyle w:val="NoSpacing"/>
        <w:ind w:left="360"/>
        <w:rPr>
          <w:lang w:val="fr-FR"/>
        </w:rPr>
      </w:pPr>
    </w:p>
    <w:p w:rsidR="00783C2F" w:rsidRPr="00467B6E" w:rsidRDefault="00541B8E" w:rsidP="00DE58C0">
      <w:pPr>
        <w:pStyle w:val="NoSpacing"/>
        <w:numPr>
          <w:ilvl w:val="0"/>
          <w:numId w:val="32"/>
        </w:numPr>
        <w:ind w:left="360"/>
        <w:rPr>
          <w:b/>
          <w:bCs/>
          <w:sz w:val="24"/>
          <w:szCs w:val="24"/>
          <w:lang w:val="fr-FR"/>
        </w:rPr>
      </w:pPr>
      <w:r w:rsidRPr="00467B6E">
        <w:rPr>
          <w:b/>
          <w:bCs/>
          <w:sz w:val="24"/>
          <w:szCs w:val="24"/>
          <w:lang w:val="fr-FR"/>
        </w:rPr>
        <w:t>SURVEILLANCE</w:t>
      </w:r>
      <w:r w:rsidR="00C13A62" w:rsidRPr="00467B6E">
        <w:rPr>
          <w:b/>
          <w:bCs/>
          <w:sz w:val="24"/>
          <w:szCs w:val="24"/>
          <w:lang w:val="fr-FR"/>
        </w:rPr>
        <w:t xml:space="preserve"> </w:t>
      </w:r>
      <w:r w:rsidR="00C15B8E" w:rsidRPr="00467B6E">
        <w:rPr>
          <w:b/>
          <w:bCs/>
          <w:sz w:val="24"/>
          <w:szCs w:val="24"/>
          <w:lang w:val="fr-FR"/>
        </w:rPr>
        <w:t>DE LA PFA</w:t>
      </w:r>
    </w:p>
    <w:p w:rsidR="001E0200" w:rsidRPr="00467B6E" w:rsidRDefault="001E0200" w:rsidP="0062007A">
      <w:pPr>
        <w:pStyle w:val="NoSpacing"/>
        <w:ind w:left="360"/>
        <w:rPr>
          <w:lang w:val="fr-FR"/>
        </w:rPr>
      </w:pPr>
      <w:r w:rsidRPr="00467B6E">
        <w:rPr>
          <w:lang w:val="fr-FR"/>
        </w:rPr>
        <w:t>[</w:t>
      </w:r>
      <w:r w:rsidR="00C15B8E" w:rsidRPr="00467B6E">
        <w:rPr>
          <w:lang w:val="fr-FR"/>
        </w:rPr>
        <w:t>Décrire le système de surveillance déjà en</w:t>
      </w:r>
      <w:r w:rsidRPr="00467B6E">
        <w:rPr>
          <w:lang w:val="fr-FR"/>
        </w:rPr>
        <w:t xml:space="preserve"> place – </w:t>
      </w:r>
      <w:r w:rsidR="00C15B8E" w:rsidRPr="00467B6E">
        <w:rPr>
          <w:lang w:val="fr-FR"/>
        </w:rPr>
        <w:t>nombre et priorité des sites de notification</w:t>
      </w:r>
      <w:r w:rsidRPr="00467B6E">
        <w:rPr>
          <w:lang w:val="fr-FR"/>
        </w:rPr>
        <w:t xml:space="preserve">, circuit </w:t>
      </w:r>
      <w:r w:rsidR="00C15B8E" w:rsidRPr="00467B6E">
        <w:rPr>
          <w:lang w:val="fr-FR"/>
        </w:rPr>
        <w:t>pour la notification des informations de surveillance</w:t>
      </w:r>
      <w:r w:rsidRPr="00467B6E">
        <w:rPr>
          <w:lang w:val="fr-FR"/>
        </w:rPr>
        <w:t xml:space="preserve">, etc. </w:t>
      </w:r>
      <w:r w:rsidR="00C15B8E" w:rsidRPr="00467B6E">
        <w:rPr>
          <w:lang w:val="fr-FR"/>
        </w:rPr>
        <w:t>Décrire les activités d</w:t>
      </w:r>
      <w:r w:rsidR="006A1149" w:rsidRPr="00467B6E">
        <w:rPr>
          <w:lang w:val="fr-FR"/>
        </w:rPr>
        <w:t>’</w:t>
      </w:r>
      <w:r w:rsidR="00C15B8E" w:rsidRPr="00467B6E">
        <w:rPr>
          <w:lang w:val="fr-FR"/>
        </w:rPr>
        <w:t>amélioration de la surveillance de la PFA</w:t>
      </w:r>
      <w:r w:rsidRPr="00467B6E">
        <w:rPr>
          <w:lang w:val="fr-FR"/>
        </w:rPr>
        <w:t xml:space="preserve"> </w:t>
      </w:r>
      <w:r w:rsidR="00C15B8E" w:rsidRPr="00467B6E">
        <w:rPr>
          <w:lang w:val="fr-FR"/>
        </w:rPr>
        <w:t>et leurs calendriers</w:t>
      </w:r>
      <w:r w:rsidRPr="00467B6E">
        <w:rPr>
          <w:lang w:val="fr-FR"/>
        </w:rPr>
        <w:t xml:space="preserve">. </w:t>
      </w:r>
      <w:r w:rsidR="00C15B8E" w:rsidRPr="00467B6E">
        <w:rPr>
          <w:lang w:val="fr-FR"/>
        </w:rPr>
        <w:t>Intégrer les informations figurant sur la liste à puces ci-dessous</w:t>
      </w:r>
      <w:r w:rsidR="00E266D7" w:rsidRPr="00467B6E">
        <w:rPr>
          <w:lang w:val="fr-FR"/>
        </w:rPr>
        <w:t>.</w:t>
      </w:r>
      <w:r w:rsidRPr="00467B6E">
        <w:rPr>
          <w:lang w:val="fr-FR"/>
        </w:rPr>
        <w:t>]</w:t>
      </w:r>
    </w:p>
    <w:p w:rsidR="001E0200" w:rsidRPr="00467B6E" w:rsidRDefault="001E0200" w:rsidP="0062007A">
      <w:pPr>
        <w:pStyle w:val="NoSpacing"/>
        <w:ind w:left="360"/>
        <w:rPr>
          <w:b/>
          <w:bCs/>
          <w:sz w:val="24"/>
          <w:szCs w:val="24"/>
          <w:lang w:val="fr-FR"/>
        </w:rPr>
      </w:pPr>
    </w:p>
    <w:p w:rsidR="001E0200" w:rsidRPr="00467B6E" w:rsidRDefault="00C15B8E" w:rsidP="0062007A">
      <w:pPr>
        <w:pStyle w:val="NoSpacing"/>
        <w:numPr>
          <w:ilvl w:val="0"/>
          <w:numId w:val="41"/>
        </w:numPr>
        <w:rPr>
          <w:lang w:val="fr-FR"/>
        </w:rPr>
      </w:pPr>
      <w:r w:rsidRPr="00467B6E">
        <w:rPr>
          <w:lang w:val="fr-FR"/>
        </w:rPr>
        <w:t>Courbe épidémiologique des cas de PFA</w:t>
      </w:r>
    </w:p>
    <w:p w:rsidR="001E0200" w:rsidRPr="00467B6E" w:rsidRDefault="00C15B8E" w:rsidP="0062007A">
      <w:pPr>
        <w:pStyle w:val="NoSpacing"/>
        <w:numPr>
          <w:ilvl w:val="0"/>
          <w:numId w:val="41"/>
        </w:numPr>
        <w:rPr>
          <w:lang w:val="fr-FR"/>
        </w:rPr>
      </w:pPr>
      <w:r w:rsidRPr="00467B6E">
        <w:rPr>
          <w:lang w:val="fr-FR"/>
        </w:rPr>
        <w:t>Statut des indicateurs clés</w:t>
      </w:r>
      <w:r w:rsidR="001E0200" w:rsidRPr="00467B6E">
        <w:rPr>
          <w:lang w:val="fr-FR"/>
        </w:rPr>
        <w:t xml:space="preserve"> (</w:t>
      </w:r>
      <w:r w:rsidRPr="00467B6E">
        <w:rPr>
          <w:lang w:val="fr-FR"/>
        </w:rPr>
        <w:t>taux de PFA non poliomyélitique</w:t>
      </w:r>
      <w:r w:rsidR="001E0200" w:rsidRPr="00467B6E">
        <w:rPr>
          <w:lang w:val="fr-FR"/>
        </w:rPr>
        <w:t xml:space="preserve">, </w:t>
      </w:r>
      <w:r w:rsidRPr="00467B6E">
        <w:rPr>
          <w:lang w:val="fr-FR"/>
        </w:rPr>
        <w:t>adéquation des échantillons de selles</w:t>
      </w:r>
      <w:r w:rsidR="001E0200" w:rsidRPr="00467B6E">
        <w:rPr>
          <w:lang w:val="fr-FR"/>
        </w:rPr>
        <w:t>)</w:t>
      </w:r>
    </w:p>
    <w:p w:rsidR="001E0200" w:rsidRPr="00467B6E" w:rsidRDefault="00C15B8E" w:rsidP="0062007A">
      <w:pPr>
        <w:pStyle w:val="NoSpacing"/>
        <w:numPr>
          <w:ilvl w:val="0"/>
          <w:numId w:val="41"/>
        </w:numPr>
        <w:rPr>
          <w:lang w:val="fr-FR"/>
        </w:rPr>
      </w:pPr>
      <w:r w:rsidRPr="00467B6E">
        <w:rPr>
          <w:lang w:val="fr-FR"/>
        </w:rPr>
        <w:t>Résultats en attente</w:t>
      </w:r>
    </w:p>
    <w:p w:rsidR="001E0200" w:rsidRPr="00467B6E" w:rsidRDefault="00C15B8E" w:rsidP="0062007A">
      <w:pPr>
        <w:pStyle w:val="NoSpacing"/>
        <w:numPr>
          <w:ilvl w:val="0"/>
          <w:numId w:val="41"/>
        </w:numPr>
        <w:rPr>
          <w:lang w:val="fr-FR"/>
        </w:rPr>
      </w:pPr>
      <w:r w:rsidRPr="00467B6E">
        <w:rPr>
          <w:lang w:val="fr-FR"/>
        </w:rPr>
        <w:t>Cartes</w:t>
      </w:r>
    </w:p>
    <w:p w:rsidR="001E0200" w:rsidRPr="00467B6E" w:rsidRDefault="00C15B8E" w:rsidP="0062007A">
      <w:pPr>
        <w:pStyle w:val="NoSpacing"/>
        <w:numPr>
          <w:ilvl w:val="0"/>
          <w:numId w:val="41"/>
        </w:numPr>
        <w:rPr>
          <w:lang w:val="fr-FR"/>
        </w:rPr>
      </w:pPr>
      <w:r w:rsidRPr="00467B6E">
        <w:rPr>
          <w:lang w:val="fr-FR"/>
        </w:rPr>
        <w:t xml:space="preserve">Échantillonnage des contacts </w:t>
      </w:r>
    </w:p>
    <w:p w:rsidR="001E0200" w:rsidRPr="00467B6E" w:rsidRDefault="00CB04D8" w:rsidP="0062007A">
      <w:pPr>
        <w:pStyle w:val="NoSpacing"/>
        <w:numPr>
          <w:ilvl w:val="0"/>
          <w:numId w:val="41"/>
        </w:numPr>
        <w:rPr>
          <w:lang w:val="fr-FR"/>
        </w:rPr>
      </w:pPr>
      <w:r w:rsidRPr="00467B6E">
        <w:rPr>
          <w:lang w:val="fr-FR"/>
        </w:rPr>
        <w:t>Autres informations pertinentes</w:t>
      </w:r>
    </w:p>
    <w:p w:rsidR="000822FF" w:rsidRPr="00467B6E" w:rsidRDefault="000822FF" w:rsidP="0062007A">
      <w:pPr>
        <w:pStyle w:val="NoSpacing"/>
        <w:rPr>
          <w:lang w:val="fr-FR"/>
        </w:rPr>
      </w:pPr>
    </w:p>
    <w:p w:rsidR="000822FF" w:rsidRPr="00467B6E" w:rsidRDefault="000822FF" w:rsidP="0062007A">
      <w:pPr>
        <w:pStyle w:val="NoSpacing"/>
        <w:rPr>
          <w:lang w:val="fr-FR"/>
        </w:rPr>
      </w:pPr>
    </w:p>
    <w:p w:rsidR="006E6C8E" w:rsidRPr="00467B6E" w:rsidRDefault="00CB04D8" w:rsidP="0062007A">
      <w:pPr>
        <w:pStyle w:val="NoSpacing"/>
        <w:numPr>
          <w:ilvl w:val="0"/>
          <w:numId w:val="32"/>
        </w:numPr>
        <w:ind w:left="360"/>
        <w:rPr>
          <w:b/>
          <w:bCs/>
          <w:lang w:val="fr-FR"/>
        </w:rPr>
      </w:pPr>
      <w:r w:rsidRPr="00467B6E">
        <w:rPr>
          <w:b/>
          <w:bCs/>
          <w:lang w:val="fr-FR"/>
        </w:rPr>
        <w:t>ÉVALUATION DE LA RIPOSTE</w:t>
      </w:r>
    </w:p>
    <w:p w:rsidR="006E6C8E" w:rsidRPr="00467B6E" w:rsidRDefault="006E6C8E" w:rsidP="00197FEB">
      <w:pPr>
        <w:pStyle w:val="NoSpacing"/>
        <w:ind w:left="378" w:hanging="18"/>
        <w:rPr>
          <w:b/>
          <w:bCs/>
          <w:lang w:val="fr-FR"/>
        </w:rPr>
      </w:pPr>
      <w:r w:rsidRPr="00467B6E">
        <w:rPr>
          <w:lang w:val="fr-FR"/>
        </w:rPr>
        <w:t>[</w:t>
      </w:r>
      <w:r w:rsidR="00CB04D8" w:rsidRPr="00467B6E">
        <w:rPr>
          <w:lang w:val="fr-FR"/>
        </w:rPr>
        <w:t>Après l</w:t>
      </w:r>
      <w:r w:rsidR="006A1149" w:rsidRPr="00467B6E">
        <w:rPr>
          <w:lang w:val="fr-FR"/>
        </w:rPr>
        <w:t>’</w:t>
      </w:r>
      <w:r w:rsidR="00CB04D8" w:rsidRPr="00467B6E">
        <w:rPr>
          <w:lang w:val="fr-FR"/>
        </w:rPr>
        <w:t>évaluation initiale</w:t>
      </w:r>
      <w:r w:rsidR="00A10DAD" w:rsidRPr="00467B6E">
        <w:rPr>
          <w:lang w:val="fr-FR"/>
        </w:rPr>
        <w:t xml:space="preserve"> de la riposte</w:t>
      </w:r>
      <w:r w:rsidRPr="00467B6E">
        <w:rPr>
          <w:lang w:val="fr-FR"/>
        </w:rPr>
        <w:t xml:space="preserve">, </w:t>
      </w:r>
      <w:r w:rsidR="00CB04D8" w:rsidRPr="00467B6E">
        <w:rPr>
          <w:lang w:val="fr-FR"/>
        </w:rPr>
        <w:t>faire rapport sur la mise en œuvre des précédentes recommandations de l</w:t>
      </w:r>
      <w:r w:rsidR="006A1149" w:rsidRPr="00467B6E">
        <w:rPr>
          <w:lang w:val="fr-FR"/>
        </w:rPr>
        <w:t>’</w:t>
      </w:r>
      <w:r w:rsidR="00CB04D8" w:rsidRPr="00467B6E">
        <w:rPr>
          <w:lang w:val="fr-FR"/>
        </w:rPr>
        <w:t>évaluation</w:t>
      </w:r>
      <w:r w:rsidRPr="00467B6E">
        <w:rPr>
          <w:lang w:val="fr-FR"/>
        </w:rPr>
        <w:t>.]</w:t>
      </w:r>
    </w:p>
    <w:p w:rsidR="006E6C8E" w:rsidRPr="00467B6E" w:rsidRDefault="006E6C8E" w:rsidP="0062007A">
      <w:pPr>
        <w:pStyle w:val="NoSpacing"/>
        <w:rPr>
          <w:b/>
          <w:bCs/>
          <w:lang w:val="fr-FR"/>
        </w:rPr>
      </w:pPr>
    </w:p>
    <w:p w:rsidR="006E6C8E" w:rsidRPr="00467B6E" w:rsidRDefault="006E6C8E" w:rsidP="0062007A">
      <w:pPr>
        <w:pStyle w:val="NoSpacing"/>
        <w:rPr>
          <w:b/>
          <w:bCs/>
          <w:lang w:val="fr-FR"/>
        </w:rPr>
      </w:pPr>
    </w:p>
    <w:p w:rsidR="006E6C8E" w:rsidRPr="00467B6E" w:rsidRDefault="00CB04D8" w:rsidP="005B1C4F">
      <w:pPr>
        <w:pStyle w:val="NoSpacing"/>
        <w:keepNext/>
        <w:numPr>
          <w:ilvl w:val="0"/>
          <w:numId w:val="32"/>
        </w:numPr>
        <w:ind w:left="360"/>
        <w:rPr>
          <w:b/>
          <w:bCs/>
          <w:lang w:val="fr-FR"/>
        </w:rPr>
      </w:pPr>
      <w:r w:rsidRPr="00467B6E">
        <w:rPr>
          <w:b/>
          <w:bCs/>
          <w:lang w:val="fr-FR"/>
        </w:rPr>
        <w:lastRenderedPageBreak/>
        <w:t>RESSOURCES HUMAINES</w:t>
      </w:r>
    </w:p>
    <w:p w:rsidR="005E4DCD" w:rsidRPr="00467B6E" w:rsidRDefault="005E4DCD" w:rsidP="00915239">
      <w:pPr>
        <w:pStyle w:val="NoSpacing"/>
        <w:ind w:left="360"/>
        <w:rPr>
          <w:lang w:val="fr-FR"/>
        </w:rPr>
      </w:pPr>
      <w:r w:rsidRPr="00467B6E">
        <w:rPr>
          <w:lang w:val="fr-FR"/>
        </w:rPr>
        <w:t>[</w:t>
      </w:r>
      <w:r w:rsidR="00CB04D8" w:rsidRPr="00467B6E">
        <w:rPr>
          <w:lang w:val="fr-FR"/>
        </w:rPr>
        <w:t>Décrire les ressources humaines déjà disponible</w:t>
      </w:r>
      <w:r w:rsidR="00445756" w:rsidRPr="00467B6E">
        <w:rPr>
          <w:lang w:val="fr-FR"/>
        </w:rPr>
        <w:t>s</w:t>
      </w:r>
      <w:r w:rsidR="00CB04D8" w:rsidRPr="00467B6E">
        <w:rPr>
          <w:lang w:val="fr-FR"/>
        </w:rPr>
        <w:t xml:space="preserve"> pour combattre la flambée et </w:t>
      </w:r>
      <w:r w:rsidR="00445756" w:rsidRPr="00467B6E">
        <w:rPr>
          <w:lang w:val="fr-FR"/>
        </w:rPr>
        <w:t>remplir le tableau ci-dessous</w:t>
      </w:r>
      <w:r w:rsidR="006A1149" w:rsidRPr="00467B6E">
        <w:rPr>
          <w:lang w:val="fr-FR"/>
        </w:rPr>
        <w:t xml:space="preserve"> </w:t>
      </w:r>
      <w:r w:rsidR="00946E40" w:rsidRPr="00467B6E">
        <w:rPr>
          <w:lang w:val="fr-FR"/>
        </w:rPr>
        <w:t>en fonction des ressources humaines supplémentaires requises</w:t>
      </w:r>
      <w:r w:rsidRPr="00467B6E">
        <w:rPr>
          <w:lang w:val="fr-FR"/>
        </w:rPr>
        <w:t xml:space="preserve">.] </w:t>
      </w:r>
    </w:p>
    <w:p w:rsidR="000822FF" w:rsidRPr="00467B6E" w:rsidRDefault="000822FF" w:rsidP="0062007A">
      <w:pPr>
        <w:pStyle w:val="NoSpacing"/>
        <w:rPr>
          <w:lang w:val="fr-FR"/>
        </w:rPr>
      </w:pPr>
    </w:p>
    <w:tbl>
      <w:tblPr>
        <w:tblW w:w="9540" w:type="dxa"/>
        <w:tblInd w:w="93" w:type="dxa"/>
        <w:tblLook w:val="04A0" w:firstRow="1" w:lastRow="0" w:firstColumn="1" w:lastColumn="0" w:noHBand="0" w:noVBand="1"/>
      </w:tblPr>
      <w:tblGrid>
        <w:gridCol w:w="328"/>
        <w:gridCol w:w="1240"/>
        <w:gridCol w:w="1660"/>
        <w:gridCol w:w="966"/>
        <w:gridCol w:w="1200"/>
        <w:gridCol w:w="1200"/>
        <w:gridCol w:w="1420"/>
        <w:gridCol w:w="1660"/>
      </w:tblGrid>
      <w:tr w:rsidR="000822FF" w:rsidRPr="00467B6E" w:rsidTr="000822FF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b/>
                <w:bCs/>
                <w:color w:val="000000"/>
                <w:lang w:val="fr-FR"/>
              </w:rPr>
              <w:t>Expertise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FF" w:rsidRPr="00467B6E" w:rsidRDefault="00946E40" w:rsidP="000822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b/>
                <w:bCs/>
                <w:color w:val="000000"/>
                <w:lang w:val="fr-FR"/>
              </w:rPr>
              <w:t>Personnel international ou national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FF" w:rsidRPr="00467B6E" w:rsidRDefault="00946E40" w:rsidP="000822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b/>
                <w:bCs/>
                <w:color w:val="000000"/>
                <w:lang w:val="fr-FR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FF" w:rsidRPr="00467B6E" w:rsidRDefault="00946E40" w:rsidP="000822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b/>
                <w:bCs/>
                <w:color w:val="000000"/>
                <w:lang w:val="fr-FR"/>
              </w:rPr>
              <w:t>Date de début du contrat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FF" w:rsidRPr="00467B6E" w:rsidRDefault="00946E40" w:rsidP="000822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b/>
                <w:bCs/>
                <w:color w:val="000000"/>
                <w:lang w:val="fr-FR"/>
              </w:rPr>
              <w:t>Date de fin du contrat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FF" w:rsidRPr="00467B6E" w:rsidRDefault="00946E40" w:rsidP="0005676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b/>
                <w:bCs/>
                <w:color w:val="000000"/>
                <w:lang w:val="fr-FR"/>
              </w:rPr>
              <w:t>Coût estimé</w:t>
            </w:r>
            <w:r w:rsidR="000822FF" w:rsidRPr="00467B6E">
              <w:rPr>
                <w:rFonts w:eastAsia="Times New Roman" w:cs="Times New Roman"/>
                <w:b/>
                <w:bCs/>
                <w:color w:val="000000"/>
                <w:lang w:val="fr-FR"/>
              </w:rPr>
              <w:t>/</w:t>
            </w:r>
            <w:r w:rsidRPr="00467B6E">
              <w:rPr>
                <w:rFonts w:eastAsia="Times New Roman" w:cs="Times New Roman"/>
                <w:b/>
                <w:bCs/>
                <w:color w:val="000000"/>
                <w:lang w:val="fr-FR"/>
              </w:rPr>
              <w:t>mois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FF" w:rsidRPr="00467B6E" w:rsidRDefault="00946E40" w:rsidP="000822F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b/>
                <w:bCs/>
                <w:color w:val="000000"/>
                <w:lang w:val="fr-FR"/>
              </w:rPr>
              <w:t>Observations</w:t>
            </w:r>
          </w:p>
        </w:tc>
      </w:tr>
      <w:tr w:rsidR="000822FF" w:rsidRPr="00467B6E" w:rsidTr="000822FF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FF" w:rsidRPr="00467B6E" w:rsidRDefault="000822FF" w:rsidP="000822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  <w:tr w:rsidR="000822FF" w:rsidRPr="00467B6E" w:rsidTr="000822FF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FF" w:rsidRPr="00467B6E" w:rsidRDefault="000822FF" w:rsidP="000822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  <w:tr w:rsidR="000822FF" w:rsidRPr="00467B6E" w:rsidTr="000822FF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FF" w:rsidRPr="00467B6E" w:rsidRDefault="000822FF" w:rsidP="000822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  <w:tr w:rsidR="000822FF" w:rsidRPr="00467B6E" w:rsidTr="000822FF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FF" w:rsidRPr="00467B6E" w:rsidRDefault="000822FF" w:rsidP="000822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  <w:tr w:rsidR="000822FF" w:rsidRPr="00467B6E" w:rsidTr="000822FF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2FF" w:rsidRPr="00467B6E" w:rsidRDefault="000822FF" w:rsidP="000822FF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FF" w:rsidRPr="00467B6E" w:rsidRDefault="000822FF" w:rsidP="000822FF">
            <w:pPr>
              <w:spacing w:after="0" w:line="240" w:lineRule="auto"/>
              <w:rPr>
                <w:rFonts w:eastAsia="Times New Roman" w:cs="Times New Roman"/>
                <w:color w:val="000000"/>
                <w:lang w:val="fr-FR"/>
              </w:rPr>
            </w:pPr>
            <w:r w:rsidRPr="00467B6E">
              <w:rPr>
                <w:rFonts w:eastAsia="Times New Roman" w:cs="Times New Roman"/>
                <w:color w:val="000000"/>
                <w:lang w:val="fr-FR"/>
              </w:rPr>
              <w:t> </w:t>
            </w:r>
          </w:p>
        </w:tc>
      </w:tr>
    </w:tbl>
    <w:p w:rsidR="000822FF" w:rsidRPr="00467B6E" w:rsidRDefault="000822FF" w:rsidP="0062007A">
      <w:pPr>
        <w:pStyle w:val="NoSpacing"/>
        <w:rPr>
          <w:b/>
          <w:bCs/>
          <w:lang w:val="fr-FR"/>
        </w:rPr>
      </w:pPr>
    </w:p>
    <w:p w:rsidR="005E4DCD" w:rsidRPr="00467B6E" w:rsidRDefault="006F3AC9" w:rsidP="00915239">
      <w:pPr>
        <w:pStyle w:val="NoSpacing"/>
        <w:numPr>
          <w:ilvl w:val="0"/>
          <w:numId w:val="36"/>
        </w:numPr>
        <w:rPr>
          <w:b/>
          <w:bCs/>
          <w:lang w:val="fr-FR"/>
        </w:rPr>
      </w:pPr>
      <w:r w:rsidRPr="00467B6E">
        <w:rPr>
          <w:b/>
          <w:bCs/>
          <w:lang w:val="fr-FR"/>
        </w:rPr>
        <w:br w:type="page"/>
      </w:r>
      <w:r w:rsidR="000F7DA4" w:rsidRPr="00467B6E">
        <w:rPr>
          <w:b/>
          <w:bCs/>
          <w:lang w:val="fr-FR"/>
        </w:rPr>
        <w:lastRenderedPageBreak/>
        <w:t xml:space="preserve">BUDGET </w:t>
      </w:r>
    </w:p>
    <w:p w:rsidR="000F7DA4" w:rsidRPr="00467B6E" w:rsidRDefault="000F7DA4" w:rsidP="00467B6E">
      <w:pPr>
        <w:pStyle w:val="NoSpacing"/>
        <w:ind w:left="360"/>
        <w:rPr>
          <w:lang w:val="fr-FR"/>
        </w:rPr>
      </w:pPr>
      <w:r w:rsidRPr="00467B6E">
        <w:rPr>
          <w:lang w:val="fr-FR"/>
        </w:rPr>
        <w:t>[</w:t>
      </w:r>
      <w:r w:rsidR="00946E40" w:rsidRPr="00467B6E">
        <w:rPr>
          <w:lang w:val="fr-FR"/>
        </w:rPr>
        <w:t xml:space="preserve">Remplir le modèle de budget pour les AVS et le modèle de budget pour le plan de riposte et les joindre </w:t>
      </w:r>
      <w:r w:rsidR="00B563F8" w:rsidRPr="00467B6E">
        <w:rPr>
          <w:lang w:val="fr-FR"/>
        </w:rPr>
        <w:t>en tant qu</w:t>
      </w:r>
      <w:r w:rsidR="006A1149" w:rsidRPr="00467B6E">
        <w:rPr>
          <w:lang w:val="fr-FR"/>
        </w:rPr>
        <w:t>’</w:t>
      </w:r>
      <w:r w:rsidR="00946E40" w:rsidRPr="00467B6E">
        <w:rPr>
          <w:lang w:val="fr-FR"/>
        </w:rPr>
        <w:t>annexes</w:t>
      </w:r>
      <w:r w:rsidR="007E2F34" w:rsidRPr="00467B6E">
        <w:rPr>
          <w:lang w:val="fr-FR"/>
        </w:rPr>
        <w:t xml:space="preserve">. </w:t>
      </w:r>
      <w:r w:rsidR="00B563F8" w:rsidRPr="00467B6E">
        <w:rPr>
          <w:lang w:val="fr-FR"/>
        </w:rPr>
        <w:t>Souvenez-v</w:t>
      </w:r>
      <w:r w:rsidR="00946E40" w:rsidRPr="00467B6E">
        <w:rPr>
          <w:lang w:val="fr-FR"/>
        </w:rPr>
        <w:t xml:space="preserve">ous </w:t>
      </w:r>
      <w:r w:rsidR="00B563F8" w:rsidRPr="00467B6E">
        <w:rPr>
          <w:lang w:val="fr-FR"/>
        </w:rPr>
        <w:t>d</w:t>
      </w:r>
      <w:r w:rsidR="006A1149" w:rsidRPr="00467B6E">
        <w:rPr>
          <w:lang w:val="fr-FR"/>
        </w:rPr>
        <w:t>’</w:t>
      </w:r>
      <w:r w:rsidR="00B563F8" w:rsidRPr="00467B6E">
        <w:rPr>
          <w:lang w:val="fr-FR"/>
        </w:rPr>
        <w:t xml:space="preserve">intégrer au budget des AVS les coûts du </w:t>
      </w:r>
      <w:r w:rsidR="00946E40" w:rsidRPr="00467B6E">
        <w:rPr>
          <w:rFonts w:cs="Calibri"/>
          <w:lang w:val="fr-FR"/>
        </w:rPr>
        <w:t>suivi indépendant et des enquêtes</w:t>
      </w:r>
      <w:r w:rsidR="00A10DAD" w:rsidRPr="00467B6E">
        <w:rPr>
          <w:rFonts w:cs="Calibri"/>
          <w:lang w:val="fr-FR"/>
        </w:rPr>
        <w:t xml:space="preserve"> </w:t>
      </w:r>
      <w:r w:rsidR="00A10DAD" w:rsidRPr="00467B6E">
        <w:rPr>
          <w:lang w:val="fr-FR"/>
        </w:rPr>
        <w:t>LQAS</w:t>
      </w:r>
      <w:r w:rsidR="001B1218" w:rsidRPr="00467B6E">
        <w:rPr>
          <w:lang w:val="fr-FR"/>
        </w:rPr>
        <w:t xml:space="preserve">. </w:t>
      </w:r>
      <w:r w:rsidR="00B563F8" w:rsidRPr="00467B6E">
        <w:rPr>
          <w:lang w:val="fr-FR"/>
        </w:rPr>
        <w:t>À</w:t>
      </w:r>
      <w:r w:rsidR="00467B6E" w:rsidRPr="00467B6E">
        <w:rPr>
          <w:lang w:val="fr-FR"/>
        </w:rPr>
        <w:t> </w:t>
      </w:r>
      <w:r w:rsidR="00B563F8" w:rsidRPr="00467B6E">
        <w:rPr>
          <w:lang w:val="fr-FR"/>
        </w:rPr>
        <w:t>l</w:t>
      </w:r>
      <w:r w:rsidR="006A1149" w:rsidRPr="00467B6E">
        <w:rPr>
          <w:lang w:val="fr-FR"/>
        </w:rPr>
        <w:t>’</w:t>
      </w:r>
      <w:r w:rsidR="00B563F8" w:rsidRPr="00467B6E">
        <w:rPr>
          <w:lang w:val="fr-FR"/>
        </w:rPr>
        <w:t>aide des informations des modèles</w:t>
      </w:r>
      <w:r w:rsidR="001B1218" w:rsidRPr="00467B6E">
        <w:rPr>
          <w:lang w:val="fr-FR"/>
        </w:rPr>
        <w:t>,</w:t>
      </w:r>
      <w:r w:rsidR="007E2F34" w:rsidRPr="00467B6E">
        <w:rPr>
          <w:lang w:val="fr-FR"/>
        </w:rPr>
        <w:t xml:space="preserve"> </w:t>
      </w:r>
      <w:r w:rsidR="00B563F8" w:rsidRPr="00467B6E">
        <w:rPr>
          <w:lang w:val="fr-FR"/>
        </w:rPr>
        <w:t>remplir le tableau ci-dessous</w:t>
      </w:r>
      <w:r w:rsidR="007E2F34" w:rsidRPr="00467B6E">
        <w:rPr>
          <w:lang w:val="fr-FR"/>
        </w:rPr>
        <w:t>.]</w:t>
      </w:r>
    </w:p>
    <w:p w:rsidR="00915239" w:rsidRPr="00467B6E" w:rsidRDefault="00915239" w:rsidP="00915239">
      <w:pPr>
        <w:pStyle w:val="NoSpacing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6195"/>
        <w:gridCol w:w="1756"/>
      </w:tblGrid>
      <w:tr w:rsidR="00C04E9B" w:rsidRPr="00467B6E" w:rsidTr="001E6CAC">
        <w:trPr>
          <w:trHeight w:val="300"/>
        </w:trPr>
        <w:tc>
          <w:tcPr>
            <w:tcW w:w="8200" w:type="dxa"/>
            <w:gridSpan w:val="3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jc w:val="center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>Récapitulatif budgétaire</w:t>
            </w: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041DCA" w:rsidP="005B60F8">
            <w:pPr>
              <w:pStyle w:val="NoSpacing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 xml:space="preserve">Budget </w:t>
            </w:r>
            <w:r w:rsidR="005B60F8" w:rsidRPr="00467B6E">
              <w:rPr>
                <w:b/>
                <w:bCs/>
                <w:lang w:val="fr-FR"/>
              </w:rPr>
              <w:t>pour renforcer les moyens de riposte à la flambée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B563F8" w:rsidP="00467B6E">
            <w:pPr>
              <w:pStyle w:val="NoSpacing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>Coûts</w:t>
            </w:r>
            <w:r w:rsidR="00C04E9B" w:rsidRPr="00467B6E">
              <w:rPr>
                <w:b/>
                <w:bCs/>
                <w:lang w:val="fr-FR"/>
              </w:rPr>
              <w:t xml:space="preserve"> (US</w:t>
            </w:r>
            <w:r w:rsidR="00467B6E" w:rsidRPr="00467B6E">
              <w:rPr>
                <w:b/>
                <w:bCs/>
                <w:lang w:val="fr-FR"/>
              </w:rPr>
              <w:t xml:space="preserve"> $</w:t>
            </w:r>
            <w:r w:rsidR="00C04E9B" w:rsidRPr="00467B6E">
              <w:rPr>
                <w:b/>
                <w:bCs/>
                <w:lang w:val="fr-FR"/>
              </w:rPr>
              <w:t>)</w:t>
            </w: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1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Ressources humaines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2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Voyages et transports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3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B563F8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Création d</w:t>
            </w:r>
            <w:r w:rsidR="006A1149" w:rsidRPr="00467B6E">
              <w:rPr>
                <w:lang w:val="fr-FR"/>
              </w:rPr>
              <w:t>’</w:t>
            </w:r>
            <w:r w:rsidRPr="00467B6E">
              <w:rPr>
                <w:lang w:val="fr-FR"/>
              </w:rPr>
              <w:t>une cellule de riposte à la flambée de poliomyélite</w:t>
            </w:r>
            <w:r w:rsidR="00C04E9B" w:rsidRPr="00467B6E">
              <w:rPr>
                <w:lang w:val="fr-FR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4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Formation</w:t>
            </w:r>
            <w:r w:rsidR="00A972CD" w:rsidRPr="00467B6E">
              <w:rPr>
                <w:lang w:val="fr-FR"/>
              </w:rPr>
              <w:t>s</w:t>
            </w:r>
            <w:r w:rsidRPr="00467B6E">
              <w:rPr>
                <w:lang w:val="fr-FR"/>
              </w:rPr>
              <w:t xml:space="preserve"> et réunion</w:t>
            </w:r>
            <w:r w:rsidR="00A972CD" w:rsidRPr="00467B6E">
              <w:rPr>
                <w:lang w:val="fr-FR"/>
              </w:rPr>
              <w:t>s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6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Coûts du renforcement de la surveillance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7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Autres coûts opérationnels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 xml:space="preserve">Total 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>0</w:t>
            </w: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 xml:space="preserve">Budget </w:t>
            </w:r>
            <w:r w:rsidR="00A10DAD" w:rsidRPr="00467B6E">
              <w:rPr>
                <w:b/>
                <w:bCs/>
                <w:lang w:val="fr-FR"/>
              </w:rPr>
              <w:t xml:space="preserve">des </w:t>
            </w:r>
            <w:r w:rsidRPr="00467B6E">
              <w:rPr>
                <w:b/>
                <w:bCs/>
                <w:lang w:val="fr-FR"/>
              </w:rPr>
              <w:t>AVS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b/>
                <w:bCs/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1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041DCA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VPO</w:t>
            </w:r>
            <w:r w:rsidR="00467B6E" w:rsidRPr="00467B6E">
              <w:rPr>
                <w:lang w:val="fr-FR"/>
              </w:rPr>
              <w:t>/</w:t>
            </w:r>
            <w:r w:rsidR="00041DCA" w:rsidRPr="00467B6E">
              <w:rPr>
                <w:lang w:val="fr-FR"/>
              </w:rPr>
              <w:t>vi</w:t>
            </w:r>
            <w:r w:rsidR="00C04E9B" w:rsidRPr="00467B6E">
              <w:rPr>
                <w:lang w:val="fr-FR"/>
              </w:rPr>
              <w:t>t</w:t>
            </w:r>
            <w:r w:rsidR="00041DCA" w:rsidRPr="00467B6E">
              <w:rPr>
                <w:lang w:val="fr-FR"/>
              </w:rPr>
              <w:t>amine</w:t>
            </w:r>
            <w:r w:rsidR="00467B6E" w:rsidRPr="00467B6E">
              <w:rPr>
                <w:lang w:val="fr-FR"/>
              </w:rPr>
              <w:t xml:space="preserve"> A/</w:t>
            </w:r>
            <w:r w:rsidR="00897064" w:rsidRPr="00467B6E">
              <w:rPr>
                <w:lang w:val="fr-FR"/>
              </w:rPr>
              <w:t>marqueurs pour doigts</w:t>
            </w:r>
            <w:r w:rsidR="00C04E9B" w:rsidRPr="00467B6E">
              <w:rPr>
                <w:lang w:val="fr-FR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2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AF302C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 xml:space="preserve">Ressources humaines et </w:t>
            </w:r>
            <w:r w:rsidR="00AF302C" w:rsidRPr="00467B6E">
              <w:rPr>
                <w:lang w:val="fr-FR"/>
              </w:rPr>
              <w:t>incitations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3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Formation et réunions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4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Fournitures et équipement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5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C04E9B" w:rsidP="00B563F8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Transport</w:t>
            </w:r>
            <w:r w:rsidR="00B563F8" w:rsidRPr="00467B6E">
              <w:rPr>
                <w:lang w:val="fr-FR"/>
              </w:rPr>
              <w:t>s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6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Mobilisation sociale et communication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7</w:t>
            </w: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B563F8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Autres coûts opérationnels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>Total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>0</w:t>
            </w: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C04E9B" w:rsidP="005B60F8">
            <w:pPr>
              <w:pStyle w:val="NoSpacing"/>
              <w:rPr>
                <w:highlight w:val="yellow"/>
                <w:lang w:val="fr-FR"/>
              </w:rPr>
            </w:pPr>
            <w:r w:rsidRPr="00467B6E">
              <w:rPr>
                <w:lang w:val="fr-FR"/>
              </w:rPr>
              <w:t xml:space="preserve">Total </w:t>
            </w:r>
            <w:r w:rsidR="00041DCA" w:rsidRPr="00467B6E">
              <w:rPr>
                <w:lang w:val="fr-FR"/>
              </w:rPr>
              <w:t xml:space="preserve">du budget </w:t>
            </w:r>
            <w:r w:rsidR="005B60F8" w:rsidRPr="00467B6E">
              <w:rPr>
                <w:lang w:val="fr-FR"/>
              </w:rPr>
              <w:t>de renforcement des moyens de riposte</w:t>
            </w:r>
            <w:r w:rsidR="00041DCA" w:rsidRPr="00467B6E">
              <w:rPr>
                <w:highlight w:val="yellow"/>
                <w:lang w:val="fr-FR"/>
              </w:rPr>
              <w:t xml:space="preserve"> 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0</w:t>
            </w: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5B60F8" w:rsidP="005B60F8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Total du b</w:t>
            </w:r>
            <w:r w:rsidR="00E0387B" w:rsidRPr="00467B6E">
              <w:rPr>
                <w:lang w:val="fr-FR"/>
              </w:rPr>
              <w:t xml:space="preserve">udget </w:t>
            </w:r>
            <w:r w:rsidRPr="00467B6E">
              <w:rPr>
                <w:lang w:val="fr-FR"/>
              </w:rPr>
              <w:t xml:space="preserve">des </w:t>
            </w:r>
            <w:r w:rsidR="00E0387B" w:rsidRPr="00467B6E">
              <w:rPr>
                <w:lang w:val="fr-FR"/>
              </w:rPr>
              <w:t xml:space="preserve">AVS 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  <w:r w:rsidRPr="00467B6E">
              <w:rPr>
                <w:lang w:val="fr-FR"/>
              </w:rPr>
              <w:t>0</w:t>
            </w:r>
          </w:p>
        </w:tc>
      </w:tr>
      <w:tr w:rsidR="00C04E9B" w:rsidRPr="00467B6E" w:rsidTr="001E6CAC">
        <w:trPr>
          <w:trHeight w:val="300"/>
        </w:trPr>
        <w:tc>
          <w:tcPr>
            <w:tcW w:w="249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lang w:val="fr-FR"/>
              </w:rPr>
            </w:pPr>
          </w:p>
        </w:tc>
        <w:tc>
          <w:tcPr>
            <w:tcW w:w="6195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>Total</w:t>
            </w:r>
            <w:r w:rsidR="00E0387B" w:rsidRPr="00467B6E">
              <w:rPr>
                <w:b/>
                <w:bCs/>
                <w:lang w:val="fr-FR"/>
              </w:rPr>
              <w:t xml:space="preserve"> général</w:t>
            </w:r>
          </w:p>
        </w:tc>
        <w:tc>
          <w:tcPr>
            <w:tcW w:w="1756" w:type="dxa"/>
            <w:shd w:val="clear" w:color="auto" w:fill="auto"/>
            <w:noWrap/>
            <w:hideMark/>
          </w:tcPr>
          <w:p w:rsidR="00C04E9B" w:rsidRPr="00467B6E" w:rsidRDefault="00C04E9B" w:rsidP="00915239">
            <w:pPr>
              <w:pStyle w:val="NoSpacing"/>
              <w:rPr>
                <w:b/>
                <w:bCs/>
                <w:lang w:val="fr-FR"/>
              </w:rPr>
            </w:pPr>
            <w:r w:rsidRPr="00467B6E">
              <w:rPr>
                <w:b/>
                <w:bCs/>
                <w:lang w:val="fr-FR"/>
              </w:rPr>
              <w:t>0</w:t>
            </w:r>
          </w:p>
        </w:tc>
      </w:tr>
    </w:tbl>
    <w:p w:rsidR="001C0006" w:rsidRPr="00467B6E" w:rsidRDefault="000F7DA4" w:rsidP="00F00505">
      <w:pPr>
        <w:pStyle w:val="NoSpacing"/>
        <w:rPr>
          <w:rFonts w:eastAsia="Calibri"/>
          <w:lang w:val="fr-FR"/>
        </w:rPr>
      </w:pPr>
      <w:r w:rsidRPr="00467B6E">
        <w:rPr>
          <w:lang w:val="fr-FR"/>
        </w:rPr>
        <w:tab/>
      </w:r>
      <w:r w:rsidRPr="00467B6E">
        <w:rPr>
          <w:lang w:val="fr-FR"/>
        </w:rPr>
        <w:tab/>
      </w:r>
      <w:r w:rsidRPr="00467B6E">
        <w:rPr>
          <w:lang w:val="fr-FR"/>
        </w:rPr>
        <w:tab/>
      </w:r>
      <w:r w:rsidRPr="00467B6E">
        <w:rPr>
          <w:lang w:val="fr-FR"/>
        </w:rPr>
        <w:tab/>
      </w:r>
      <w:r w:rsidRPr="00467B6E">
        <w:rPr>
          <w:lang w:val="fr-FR"/>
        </w:rPr>
        <w:tab/>
      </w:r>
      <w:r w:rsidRPr="00467B6E">
        <w:rPr>
          <w:lang w:val="fr-FR"/>
        </w:rPr>
        <w:tab/>
      </w:r>
      <w:r w:rsidRPr="00467B6E">
        <w:rPr>
          <w:lang w:val="fr-FR"/>
        </w:rPr>
        <w:tab/>
      </w:r>
      <w:r w:rsidRPr="00467B6E">
        <w:rPr>
          <w:lang w:val="fr-FR"/>
        </w:rPr>
        <w:tab/>
      </w:r>
      <w:r w:rsidRPr="00467B6E">
        <w:rPr>
          <w:lang w:val="fr-FR"/>
        </w:rPr>
        <w:tab/>
      </w:r>
      <w:r w:rsidRPr="00467B6E">
        <w:rPr>
          <w:lang w:val="fr-FR"/>
        </w:rPr>
        <w:tab/>
      </w:r>
    </w:p>
    <w:sectPr w:rsidR="001C0006" w:rsidRPr="00467B6E" w:rsidSect="00D341D5">
      <w:foot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840" w:rsidRDefault="00D10840" w:rsidP="001C0006">
      <w:pPr>
        <w:spacing w:after="0" w:line="240" w:lineRule="auto"/>
      </w:pPr>
      <w:r>
        <w:separator/>
      </w:r>
    </w:p>
  </w:endnote>
  <w:endnote w:type="continuationSeparator" w:id="0">
    <w:p w:rsidR="00D10840" w:rsidRDefault="00D10840" w:rsidP="001C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Bold"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D5" w:rsidRPr="00D341D5" w:rsidRDefault="00D341D5" w:rsidP="00D341D5">
    <w:pPr>
      <w:pStyle w:val="Footer"/>
      <w:jc w:val="right"/>
      <w:rPr>
        <w:lang w:val="en-GB"/>
      </w:rPr>
    </w:pPr>
    <w:r>
      <w:fldChar w:fldCharType="begin"/>
    </w:r>
    <w:r>
      <w:instrText xml:space="preserve"> PAGE   \* MERGEFORMAT </w:instrText>
    </w:r>
    <w:r>
      <w:fldChar w:fldCharType="separate"/>
    </w:r>
    <w:r w:rsidR="00B801D3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840" w:rsidRDefault="00D10840" w:rsidP="001C0006">
      <w:pPr>
        <w:spacing w:after="0" w:line="240" w:lineRule="auto"/>
      </w:pPr>
      <w:r>
        <w:separator/>
      </w:r>
    </w:p>
  </w:footnote>
  <w:footnote w:type="continuationSeparator" w:id="0">
    <w:p w:rsidR="00D10840" w:rsidRDefault="00D10840" w:rsidP="001C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9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901C40"/>
    <w:multiLevelType w:val="hybridMultilevel"/>
    <w:tmpl w:val="0262D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F66760"/>
    <w:multiLevelType w:val="hybridMultilevel"/>
    <w:tmpl w:val="29F61DB2"/>
    <w:lvl w:ilvl="0" w:tplc="C2DE4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C2BFA"/>
    <w:multiLevelType w:val="hybridMultilevel"/>
    <w:tmpl w:val="AFDE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167933"/>
    <w:multiLevelType w:val="multilevel"/>
    <w:tmpl w:val="45B0DE4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">
    <w:nsid w:val="1F025593"/>
    <w:multiLevelType w:val="multilevel"/>
    <w:tmpl w:val="45B0D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>
    <w:nsid w:val="23217214"/>
    <w:multiLevelType w:val="hybridMultilevel"/>
    <w:tmpl w:val="6DD0649A"/>
    <w:lvl w:ilvl="0" w:tplc="CD3291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C43C4">
      <w:start w:val="22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92388C">
      <w:start w:val="22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0C4DE">
      <w:start w:val="2263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14A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4AB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05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C5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EA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3D9036F"/>
    <w:multiLevelType w:val="multilevel"/>
    <w:tmpl w:val="45B0DE4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8">
    <w:nsid w:val="281E3C7F"/>
    <w:multiLevelType w:val="hybridMultilevel"/>
    <w:tmpl w:val="2E6097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803D13"/>
    <w:multiLevelType w:val="hybridMultilevel"/>
    <w:tmpl w:val="28A24E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CC52EC8"/>
    <w:multiLevelType w:val="hybridMultilevel"/>
    <w:tmpl w:val="D778C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7F216F"/>
    <w:multiLevelType w:val="multilevel"/>
    <w:tmpl w:val="E4287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B20C59"/>
    <w:multiLevelType w:val="hybridMultilevel"/>
    <w:tmpl w:val="E91EA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7D5841"/>
    <w:multiLevelType w:val="multilevel"/>
    <w:tmpl w:val="28DCCB9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30170B2"/>
    <w:multiLevelType w:val="hybridMultilevel"/>
    <w:tmpl w:val="3C12C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5B79BF"/>
    <w:multiLevelType w:val="hybridMultilevel"/>
    <w:tmpl w:val="B4D4D3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31F8E"/>
    <w:multiLevelType w:val="hybridMultilevel"/>
    <w:tmpl w:val="802C7A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2C24CB"/>
    <w:multiLevelType w:val="hybridMultilevel"/>
    <w:tmpl w:val="7278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99642E"/>
    <w:multiLevelType w:val="hybridMultilevel"/>
    <w:tmpl w:val="EBDE2D14"/>
    <w:lvl w:ilvl="0" w:tplc="C6764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54AC">
      <w:start w:val="18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2C224E">
      <w:start w:val="18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8E1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A5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6A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BAF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E18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B67F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8472FBD"/>
    <w:multiLevelType w:val="hybridMultilevel"/>
    <w:tmpl w:val="1B1C6454"/>
    <w:lvl w:ilvl="0" w:tplc="E5CA064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87A2F"/>
    <w:multiLevelType w:val="hybridMultilevel"/>
    <w:tmpl w:val="6DF0E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6175B"/>
    <w:multiLevelType w:val="multilevel"/>
    <w:tmpl w:val="45B0DE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D5E6D3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A10728"/>
    <w:multiLevelType w:val="multilevel"/>
    <w:tmpl w:val="28DCCB9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57A1440"/>
    <w:multiLevelType w:val="hybridMultilevel"/>
    <w:tmpl w:val="2926E2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801FB7"/>
    <w:multiLevelType w:val="multilevel"/>
    <w:tmpl w:val="E428732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F3C0891"/>
    <w:multiLevelType w:val="hybridMultilevel"/>
    <w:tmpl w:val="9D320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EC46A0"/>
    <w:multiLevelType w:val="multilevel"/>
    <w:tmpl w:val="45B0D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8">
    <w:nsid w:val="50453E7D"/>
    <w:multiLevelType w:val="hybridMultilevel"/>
    <w:tmpl w:val="637E514A"/>
    <w:lvl w:ilvl="0" w:tplc="7C28B00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794448"/>
    <w:multiLevelType w:val="hybridMultilevel"/>
    <w:tmpl w:val="630A1442"/>
    <w:lvl w:ilvl="0" w:tplc="92F2C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EB58E">
      <w:start w:val="119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8056F0">
      <w:start w:val="119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FE1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6D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987F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A63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6ED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CC8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6D7338B"/>
    <w:multiLevelType w:val="hybridMultilevel"/>
    <w:tmpl w:val="2CE82F32"/>
    <w:lvl w:ilvl="0" w:tplc="04090001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1">
    <w:nsid w:val="5A4C66C8"/>
    <w:multiLevelType w:val="hybridMultilevel"/>
    <w:tmpl w:val="A38A7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A7915"/>
    <w:multiLevelType w:val="hybridMultilevel"/>
    <w:tmpl w:val="BE22BFA2"/>
    <w:lvl w:ilvl="0" w:tplc="257C7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A047B2">
      <w:start w:val="18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08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6D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0F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E5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0E6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CA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926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DC4735D"/>
    <w:multiLevelType w:val="multilevel"/>
    <w:tmpl w:val="45B0D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4">
    <w:nsid w:val="5F37090D"/>
    <w:multiLevelType w:val="hybridMultilevel"/>
    <w:tmpl w:val="E75AF6E4"/>
    <w:lvl w:ilvl="0" w:tplc="E1DEBBF6">
      <w:start w:val="73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69634AE1"/>
    <w:multiLevelType w:val="hybridMultilevel"/>
    <w:tmpl w:val="C4929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3B1DE3"/>
    <w:multiLevelType w:val="hybridMultilevel"/>
    <w:tmpl w:val="41B89AFC"/>
    <w:lvl w:ilvl="0" w:tplc="C21C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BBF6">
      <w:start w:val="7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24DB0">
      <w:start w:val="73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32FD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82C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ED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8A4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C4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08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DBF78A5"/>
    <w:multiLevelType w:val="hybridMultilevel"/>
    <w:tmpl w:val="55DC4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BA2CE3"/>
    <w:multiLevelType w:val="hybridMultilevel"/>
    <w:tmpl w:val="9D80BB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3240478"/>
    <w:multiLevelType w:val="multilevel"/>
    <w:tmpl w:val="45B0DE4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40">
    <w:nsid w:val="761E37BD"/>
    <w:multiLevelType w:val="multilevel"/>
    <w:tmpl w:val="45B0DE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28"/>
  </w:num>
  <w:num w:numId="3">
    <w:abstractNumId w:val="17"/>
  </w:num>
  <w:num w:numId="4">
    <w:abstractNumId w:val="30"/>
  </w:num>
  <w:num w:numId="5">
    <w:abstractNumId w:val="39"/>
  </w:num>
  <w:num w:numId="6">
    <w:abstractNumId w:val="40"/>
  </w:num>
  <w:num w:numId="7">
    <w:abstractNumId w:val="4"/>
  </w:num>
  <w:num w:numId="8">
    <w:abstractNumId w:val="7"/>
  </w:num>
  <w:num w:numId="9">
    <w:abstractNumId w:val="33"/>
  </w:num>
  <w:num w:numId="10">
    <w:abstractNumId w:val="3"/>
  </w:num>
  <w:num w:numId="11">
    <w:abstractNumId w:val="27"/>
  </w:num>
  <w:num w:numId="12">
    <w:abstractNumId w:val="21"/>
  </w:num>
  <w:num w:numId="13">
    <w:abstractNumId w:val="5"/>
  </w:num>
  <w:num w:numId="14">
    <w:abstractNumId w:val="38"/>
  </w:num>
  <w:num w:numId="15">
    <w:abstractNumId w:val="0"/>
  </w:num>
  <w:num w:numId="16">
    <w:abstractNumId w:val="22"/>
  </w:num>
  <w:num w:numId="17">
    <w:abstractNumId w:val="16"/>
  </w:num>
  <w:num w:numId="18">
    <w:abstractNumId w:val="15"/>
  </w:num>
  <w:num w:numId="19">
    <w:abstractNumId w:val="35"/>
  </w:num>
  <w:num w:numId="20">
    <w:abstractNumId w:val="14"/>
  </w:num>
  <w:num w:numId="21">
    <w:abstractNumId w:val="36"/>
  </w:num>
  <w:num w:numId="22">
    <w:abstractNumId w:val="25"/>
  </w:num>
  <w:num w:numId="23">
    <w:abstractNumId w:val="11"/>
  </w:num>
  <w:num w:numId="24">
    <w:abstractNumId w:val="29"/>
  </w:num>
  <w:num w:numId="25">
    <w:abstractNumId w:val="18"/>
  </w:num>
  <w:num w:numId="26">
    <w:abstractNumId w:val="32"/>
  </w:num>
  <w:num w:numId="27">
    <w:abstractNumId w:val="6"/>
  </w:num>
  <w:num w:numId="28">
    <w:abstractNumId w:val="20"/>
  </w:num>
  <w:num w:numId="29">
    <w:abstractNumId w:val="34"/>
  </w:num>
  <w:num w:numId="30">
    <w:abstractNumId w:val="31"/>
  </w:num>
  <w:num w:numId="31">
    <w:abstractNumId w:val="24"/>
  </w:num>
  <w:num w:numId="32">
    <w:abstractNumId w:val="19"/>
  </w:num>
  <w:num w:numId="33">
    <w:abstractNumId w:val="2"/>
  </w:num>
  <w:num w:numId="34">
    <w:abstractNumId w:val="12"/>
  </w:num>
  <w:num w:numId="35">
    <w:abstractNumId w:val="8"/>
  </w:num>
  <w:num w:numId="36">
    <w:abstractNumId w:val="23"/>
  </w:num>
  <w:num w:numId="37">
    <w:abstractNumId w:val="9"/>
  </w:num>
  <w:num w:numId="38">
    <w:abstractNumId w:val="26"/>
  </w:num>
  <w:num w:numId="39">
    <w:abstractNumId w:val="1"/>
  </w:num>
  <w:num w:numId="40">
    <w:abstractNumId w:val="1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05"/>
    <w:rsid w:val="0000288E"/>
    <w:rsid w:val="00006647"/>
    <w:rsid w:val="00006C78"/>
    <w:rsid w:val="00015576"/>
    <w:rsid w:val="00016557"/>
    <w:rsid w:val="000167C6"/>
    <w:rsid w:val="00027AE0"/>
    <w:rsid w:val="00031EA1"/>
    <w:rsid w:val="00037926"/>
    <w:rsid w:val="00037C0E"/>
    <w:rsid w:val="00041DCA"/>
    <w:rsid w:val="000449B2"/>
    <w:rsid w:val="00044EC9"/>
    <w:rsid w:val="000501A6"/>
    <w:rsid w:val="000514B3"/>
    <w:rsid w:val="000526BB"/>
    <w:rsid w:val="00056761"/>
    <w:rsid w:val="000600B4"/>
    <w:rsid w:val="00063E6F"/>
    <w:rsid w:val="00063FD1"/>
    <w:rsid w:val="000822FF"/>
    <w:rsid w:val="000830F6"/>
    <w:rsid w:val="000B6DC6"/>
    <w:rsid w:val="000C248D"/>
    <w:rsid w:val="000D2B63"/>
    <w:rsid w:val="000D71FE"/>
    <w:rsid w:val="000F0BA2"/>
    <w:rsid w:val="000F66C3"/>
    <w:rsid w:val="000F7DA4"/>
    <w:rsid w:val="00103A62"/>
    <w:rsid w:val="001206A8"/>
    <w:rsid w:val="00122C0B"/>
    <w:rsid w:val="001243BA"/>
    <w:rsid w:val="001364D9"/>
    <w:rsid w:val="001435FF"/>
    <w:rsid w:val="00157BF9"/>
    <w:rsid w:val="0016577D"/>
    <w:rsid w:val="001723C9"/>
    <w:rsid w:val="00173526"/>
    <w:rsid w:val="00183348"/>
    <w:rsid w:val="001856C0"/>
    <w:rsid w:val="00187C7D"/>
    <w:rsid w:val="00197B55"/>
    <w:rsid w:val="00197FEB"/>
    <w:rsid w:val="001A0DC9"/>
    <w:rsid w:val="001B1218"/>
    <w:rsid w:val="001B1BE0"/>
    <w:rsid w:val="001C0006"/>
    <w:rsid w:val="001D4322"/>
    <w:rsid w:val="001E0200"/>
    <w:rsid w:val="001E2E55"/>
    <w:rsid w:val="001E5546"/>
    <w:rsid w:val="001E6CAC"/>
    <w:rsid w:val="001F51CD"/>
    <w:rsid w:val="0020283E"/>
    <w:rsid w:val="0020449A"/>
    <w:rsid w:val="002112BC"/>
    <w:rsid w:val="00211325"/>
    <w:rsid w:val="00216B11"/>
    <w:rsid w:val="002178D6"/>
    <w:rsid w:val="00220E30"/>
    <w:rsid w:val="00230FE4"/>
    <w:rsid w:val="00243BD5"/>
    <w:rsid w:val="0024786C"/>
    <w:rsid w:val="00250613"/>
    <w:rsid w:val="00257BCF"/>
    <w:rsid w:val="002664D9"/>
    <w:rsid w:val="00270D67"/>
    <w:rsid w:val="0027658D"/>
    <w:rsid w:val="00277F78"/>
    <w:rsid w:val="00285F58"/>
    <w:rsid w:val="00287721"/>
    <w:rsid w:val="002A0E4E"/>
    <w:rsid w:val="002A1AC0"/>
    <w:rsid w:val="002A6CA2"/>
    <w:rsid w:val="002B6F5D"/>
    <w:rsid w:val="002C1C79"/>
    <w:rsid w:val="002C4D18"/>
    <w:rsid w:val="002C53DB"/>
    <w:rsid w:val="002D1D06"/>
    <w:rsid w:val="002E29B3"/>
    <w:rsid w:val="002E3B81"/>
    <w:rsid w:val="002F431F"/>
    <w:rsid w:val="00303CCE"/>
    <w:rsid w:val="0031338A"/>
    <w:rsid w:val="0031382F"/>
    <w:rsid w:val="0032314F"/>
    <w:rsid w:val="0033701F"/>
    <w:rsid w:val="00346F13"/>
    <w:rsid w:val="00372433"/>
    <w:rsid w:val="00374A18"/>
    <w:rsid w:val="00377228"/>
    <w:rsid w:val="00380839"/>
    <w:rsid w:val="003865B9"/>
    <w:rsid w:val="00391D05"/>
    <w:rsid w:val="00392E51"/>
    <w:rsid w:val="00396D4A"/>
    <w:rsid w:val="003975F6"/>
    <w:rsid w:val="003B6341"/>
    <w:rsid w:val="003C33E9"/>
    <w:rsid w:val="003D084A"/>
    <w:rsid w:val="00403CF2"/>
    <w:rsid w:val="00407205"/>
    <w:rsid w:val="00414F8A"/>
    <w:rsid w:val="00417A26"/>
    <w:rsid w:val="00427BD2"/>
    <w:rsid w:val="00432A07"/>
    <w:rsid w:val="00436605"/>
    <w:rsid w:val="00436771"/>
    <w:rsid w:val="00436B4E"/>
    <w:rsid w:val="004406AB"/>
    <w:rsid w:val="00441AD9"/>
    <w:rsid w:val="00441CE1"/>
    <w:rsid w:val="00444D45"/>
    <w:rsid w:val="00445756"/>
    <w:rsid w:val="00445B57"/>
    <w:rsid w:val="00446D0D"/>
    <w:rsid w:val="004577AF"/>
    <w:rsid w:val="004666F7"/>
    <w:rsid w:val="004669BE"/>
    <w:rsid w:val="00467B6E"/>
    <w:rsid w:val="00474382"/>
    <w:rsid w:val="004829E6"/>
    <w:rsid w:val="0048323A"/>
    <w:rsid w:val="00485E5B"/>
    <w:rsid w:val="00491D71"/>
    <w:rsid w:val="0049259E"/>
    <w:rsid w:val="00494BFD"/>
    <w:rsid w:val="004962E8"/>
    <w:rsid w:val="00496FF0"/>
    <w:rsid w:val="004A3635"/>
    <w:rsid w:val="004A54A1"/>
    <w:rsid w:val="004B7150"/>
    <w:rsid w:val="004C3B79"/>
    <w:rsid w:val="004C4CAD"/>
    <w:rsid w:val="004C76F3"/>
    <w:rsid w:val="004D6FDA"/>
    <w:rsid w:val="004E0C6B"/>
    <w:rsid w:val="00511A10"/>
    <w:rsid w:val="00512939"/>
    <w:rsid w:val="00541B8E"/>
    <w:rsid w:val="005463A6"/>
    <w:rsid w:val="0056290D"/>
    <w:rsid w:val="00564A9F"/>
    <w:rsid w:val="005747BF"/>
    <w:rsid w:val="00575C81"/>
    <w:rsid w:val="00575D24"/>
    <w:rsid w:val="00577689"/>
    <w:rsid w:val="005820E0"/>
    <w:rsid w:val="00590D6C"/>
    <w:rsid w:val="00591165"/>
    <w:rsid w:val="00591FED"/>
    <w:rsid w:val="005A166E"/>
    <w:rsid w:val="005B1C4F"/>
    <w:rsid w:val="005B531A"/>
    <w:rsid w:val="005B60F8"/>
    <w:rsid w:val="005C27C9"/>
    <w:rsid w:val="005D0052"/>
    <w:rsid w:val="005E4DCD"/>
    <w:rsid w:val="005E6E1E"/>
    <w:rsid w:val="0060294F"/>
    <w:rsid w:val="00603D2A"/>
    <w:rsid w:val="006114FA"/>
    <w:rsid w:val="0062007A"/>
    <w:rsid w:val="00633114"/>
    <w:rsid w:val="0063375A"/>
    <w:rsid w:val="006355FD"/>
    <w:rsid w:val="006476C2"/>
    <w:rsid w:val="00654BE4"/>
    <w:rsid w:val="00656B45"/>
    <w:rsid w:val="00665A39"/>
    <w:rsid w:val="00670221"/>
    <w:rsid w:val="00670E7A"/>
    <w:rsid w:val="0067286C"/>
    <w:rsid w:val="00686BF4"/>
    <w:rsid w:val="00694593"/>
    <w:rsid w:val="00696FF4"/>
    <w:rsid w:val="006A1149"/>
    <w:rsid w:val="006A5CA7"/>
    <w:rsid w:val="006A7854"/>
    <w:rsid w:val="006C102E"/>
    <w:rsid w:val="006C3050"/>
    <w:rsid w:val="006E6C8E"/>
    <w:rsid w:val="006E754E"/>
    <w:rsid w:val="006F0D67"/>
    <w:rsid w:val="006F3AC9"/>
    <w:rsid w:val="006F46CA"/>
    <w:rsid w:val="006F7C1A"/>
    <w:rsid w:val="00703808"/>
    <w:rsid w:val="00707643"/>
    <w:rsid w:val="00712233"/>
    <w:rsid w:val="007146D1"/>
    <w:rsid w:val="007166EB"/>
    <w:rsid w:val="007170AA"/>
    <w:rsid w:val="0071713A"/>
    <w:rsid w:val="00724F3E"/>
    <w:rsid w:val="00730BBA"/>
    <w:rsid w:val="0073386A"/>
    <w:rsid w:val="007341BA"/>
    <w:rsid w:val="00737193"/>
    <w:rsid w:val="00743934"/>
    <w:rsid w:val="00744D18"/>
    <w:rsid w:val="00762C92"/>
    <w:rsid w:val="007637C2"/>
    <w:rsid w:val="00771B14"/>
    <w:rsid w:val="00772FB9"/>
    <w:rsid w:val="007770B0"/>
    <w:rsid w:val="00783C2F"/>
    <w:rsid w:val="007859FB"/>
    <w:rsid w:val="00793C56"/>
    <w:rsid w:val="007A421B"/>
    <w:rsid w:val="007B6557"/>
    <w:rsid w:val="007B6579"/>
    <w:rsid w:val="007E013E"/>
    <w:rsid w:val="007E0D3F"/>
    <w:rsid w:val="007E0FE2"/>
    <w:rsid w:val="007E2D3C"/>
    <w:rsid w:val="007E2F34"/>
    <w:rsid w:val="007E4EE2"/>
    <w:rsid w:val="008072B1"/>
    <w:rsid w:val="00811D9B"/>
    <w:rsid w:val="0081792A"/>
    <w:rsid w:val="00823854"/>
    <w:rsid w:val="00824A2A"/>
    <w:rsid w:val="00832969"/>
    <w:rsid w:val="00835650"/>
    <w:rsid w:val="00840463"/>
    <w:rsid w:val="00843CAA"/>
    <w:rsid w:val="008470C9"/>
    <w:rsid w:val="00851149"/>
    <w:rsid w:val="00851DF5"/>
    <w:rsid w:val="008525EA"/>
    <w:rsid w:val="00855AC5"/>
    <w:rsid w:val="00870A6C"/>
    <w:rsid w:val="0087217F"/>
    <w:rsid w:val="00875D3A"/>
    <w:rsid w:val="00880EA7"/>
    <w:rsid w:val="00884E1D"/>
    <w:rsid w:val="0089555B"/>
    <w:rsid w:val="00897064"/>
    <w:rsid w:val="008B40A0"/>
    <w:rsid w:val="008C63E4"/>
    <w:rsid w:val="008F2356"/>
    <w:rsid w:val="00900330"/>
    <w:rsid w:val="00901940"/>
    <w:rsid w:val="009030B7"/>
    <w:rsid w:val="00903CAC"/>
    <w:rsid w:val="009144A4"/>
    <w:rsid w:val="00915239"/>
    <w:rsid w:val="00916156"/>
    <w:rsid w:val="009319C4"/>
    <w:rsid w:val="00931A06"/>
    <w:rsid w:val="00932178"/>
    <w:rsid w:val="00946E40"/>
    <w:rsid w:val="00960F74"/>
    <w:rsid w:val="00961D41"/>
    <w:rsid w:val="009631E9"/>
    <w:rsid w:val="00967FC7"/>
    <w:rsid w:val="009700D7"/>
    <w:rsid w:val="0097552C"/>
    <w:rsid w:val="00990C3E"/>
    <w:rsid w:val="00993804"/>
    <w:rsid w:val="00994169"/>
    <w:rsid w:val="009A46A3"/>
    <w:rsid w:val="009B1B48"/>
    <w:rsid w:val="009B3FFC"/>
    <w:rsid w:val="009B44E6"/>
    <w:rsid w:val="009B459A"/>
    <w:rsid w:val="009C1D0F"/>
    <w:rsid w:val="009C2B04"/>
    <w:rsid w:val="009E168E"/>
    <w:rsid w:val="009E5A65"/>
    <w:rsid w:val="009E6E3C"/>
    <w:rsid w:val="009F3B53"/>
    <w:rsid w:val="009F6130"/>
    <w:rsid w:val="009F7E14"/>
    <w:rsid w:val="00A00446"/>
    <w:rsid w:val="00A05BD3"/>
    <w:rsid w:val="00A0771B"/>
    <w:rsid w:val="00A10DAD"/>
    <w:rsid w:val="00A123AC"/>
    <w:rsid w:val="00A22425"/>
    <w:rsid w:val="00A2390B"/>
    <w:rsid w:val="00A45FDB"/>
    <w:rsid w:val="00A53C09"/>
    <w:rsid w:val="00A64D4F"/>
    <w:rsid w:val="00A67F61"/>
    <w:rsid w:val="00A752F5"/>
    <w:rsid w:val="00A760D9"/>
    <w:rsid w:val="00A972CD"/>
    <w:rsid w:val="00AD1A06"/>
    <w:rsid w:val="00AD1E21"/>
    <w:rsid w:val="00AD2451"/>
    <w:rsid w:val="00AE1DCA"/>
    <w:rsid w:val="00AF302C"/>
    <w:rsid w:val="00AF337D"/>
    <w:rsid w:val="00B10BB8"/>
    <w:rsid w:val="00B203E1"/>
    <w:rsid w:val="00B22659"/>
    <w:rsid w:val="00B243FD"/>
    <w:rsid w:val="00B31ED7"/>
    <w:rsid w:val="00B32B8C"/>
    <w:rsid w:val="00B46CF1"/>
    <w:rsid w:val="00B543FA"/>
    <w:rsid w:val="00B563F8"/>
    <w:rsid w:val="00B61C5C"/>
    <w:rsid w:val="00B63F72"/>
    <w:rsid w:val="00B67719"/>
    <w:rsid w:val="00B70B61"/>
    <w:rsid w:val="00B75916"/>
    <w:rsid w:val="00B801D3"/>
    <w:rsid w:val="00B811B1"/>
    <w:rsid w:val="00B91CFA"/>
    <w:rsid w:val="00B933DE"/>
    <w:rsid w:val="00B968BF"/>
    <w:rsid w:val="00BB044F"/>
    <w:rsid w:val="00BC5693"/>
    <w:rsid w:val="00BC677D"/>
    <w:rsid w:val="00BC727C"/>
    <w:rsid w:val="00BE263A"/>
    <w:rsid w:val="00BE2B74"/>
    <w:rsid w:val="00BE4AC3"/>
    <w:rsid w:val="00BE6135"/>
    <w:rsid w:val="00BE7703"/>
    <w:rsid w:val="00BF38D8"/>
    <w:rsid w:val="00BF6D52"/>
    <w:rsid w:val="00C01DF1"/>
    <w:rsid w:val="00C04AC0"/>
    <w:rsid w:val="00C04E9B"/>
    <w:rsid w:val="00C10995"/>
    <w:rsid w:val="00C13A62"/>
    <w:rsid w:val="00C14E6E"/>
    <w:rsid w:val="00C15B8E"/>
    <w:rsid w:val="00C2463D"/>
    <w:rsid w:val="00C27CFB"/>
    <w:rsid w:val="00C5594F"/>
    <w:rsid w:val="00C60DB2"/>
    <w:rsid w:val="00C625FE"/>
    <w:rsid w:val="00C65CCE"/>
    <w:rsid w:val="00C6796B"/>
    <w:rsid w:val="00CA515B"/>
    <w:rsid w:val="00CA603F"/>
    <w:rsid w:val="00CB04D8"/>
    <w:rsid w:val="00CB1FA7"/>
    <w:rsid w:val="00CB357A"/>
    <w:rsid w:val="00CB6524"/>
    <w:rsid w:val="00CB6DF0"/>
    <w:rsid w:val="00CD113C"/>
    <w:rsid w:val="00CD371D"/>
    <w:rsid w:val="00CD77E6"/>
    <w:rsid w:val="00CE1263"/>
    <w:rsid w:val="00CE5B96"/>
    <w:rsid w:val="00CE7C81"/>
    <w:rsid w:val="00CF5EF5"/>
    <w:rsid w:val="00CF6507"/>
    <w:rsid w:val="00D10840"/>
    <w:rsid w:val="00D21AC5"/>
    <w:rsid w:val="00D274B9"/>
    <w:rsid w:val="00D313A7"/>
    <w:rsid w:val="00D341D5"/>
    <w:rsid w:val="00D37706"/>
    <w:rsid w:val="00D43A93"/>
    <w:rsid w:val="00D50DC9"/>
    <w:rsid w:val="00D54EA4"/>
    <w:rsid w:val="00D658AD"/>
    <w:rsid w:val="00D67727"/>
    <w:rsid w:val="00D80CF5"/>
    <w:rsid w:val="00D8256E"/>
    <w:rsid w:val="00D8526E"/>
    <w:rsid w:val="00DB71FA"/>
    <w:rsid w:val="00DC4845"/>
    <w:rsid w:val="00DD0E0E"/>
    <w:rsid w:val="00DD360D"/>
    <w:rsid w:val="00DD39EC"/>
    <w:rsid w:val="00DD55A7"/>
    <w:rsid w:val="00DE58C0"/>
    <w:rsid w:val="00DF26E3"/>
    <w:rsid w:val="00E0387B"/>
    <w:rsid w:val="00E044E2"/>
    <w:rsid w:val="00E13663"/>
    <w:rsid w:val="00E21ABD"/>
    <w:rsid w:val="00E22C86"/>
    <w:rsid w:val="00E23BC7"/>
    <w:rsid w:val="00E266D7"/>
    <w:rsid w:val="00E34395"/>
    <w:rsid w:val="00E41486"/>
    <w:rsid w:val="00E62D4B"/>
    <w:rsid w:val="00E86AD9"/>
    <w:rsid w:val="00E90A33"/>
    <w:rsid w:val="00EA3459"/>
    <w:rsid w:val="00EA4C9A"/>
    <w:rsid w:val="00EA74DC"/>
    <w:rsid w:val="00EB5783"/>
    <w:rsid w:val="00EB59DC"/>
    <w:rsid w:val="00EC2091"/>
    <w:rsid w:val="00EC62E7"/>
    <w:rsid w:val="00ED1B3B"/>
    <w:rsid w:val="00ED586C"/>
    <w:rsid w:val="00ED58FB"/>
    <w:rsid w:val="00ED6609"/>
    <w:rsid w:val="00EE6484"/>
    <w:rsid w:val="00EF0569"/>
    <w:rsid w:val="00EF300D"/>
    <w:rsid w:val="00F00505"/>
    <w:rsid w:val="00F3149D"/>
    <w:rsid w:val="00F36203"/>
    <w:rsid w:val="00F36539"/>
    <w:rsid w:val="00F47DF4"/>
    <w:rsid w:val="00F5284C"/>
    <w:rsid w:val="00F61D58"/>
    <w:rsid w:val="00F629C9"/>
    <w:rsid w:val="00F647A3"/>
    <w:rsid w:val="00F73832"/>
    <w:rsid w:val="00F81FFC"/>
    <w:rsid w:val="00F821FC"/>
    <w:rsid w:val="00F93D3F"/>
    <w:rsid w:val="00FA52CC"/>
    <w:rsid w:val="00FA6DB6"/>
    <w:rsid w:val="00FC02FC"/>
    <w:rsid w:val="00FC2FFD"/>
    <w:rsid w:val="00FC4449"/>
    <w:rsid w:val="00FC4A92"/>
    <w:rsid w:val="00FD015C"/>
    <w:rsid w:val="00FD15C0"/>
    <w:rsid w:val="00FD4BC8"/>
    <w:rsid w:val="00FE06B6"/>
    <w:rsid w:val="00FE2733"/>
    <w:rsid w:val="00FE5624"/>
    <w:rsid w:val="00FF0F6F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C6B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37926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37926"/>
    <w:rPr>
      <w:rFonts w:cs="Times New Roman"/>
      <w:sz w:val="22"/>
      <w:szCs w:val="22"/>
      <w:lang w:val="x-none" w:eastAsia="x-none"/>
    </w:rPr>
  </w:style>
  <w:style w:type="table" w:styleId="TableGrid">
    <w:name w:val="Table Grid"/>
    <w:basedOn w:val="TableNormal"/>
    <w:uiPriority w:val="59"/>
    <w:rsid w:val="00F3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A6DB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FA6DB6"/>
    <w:rPr>
      <w:rFonts w:eastAsia="MS Mincho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D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6DB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FA6DB6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DB6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FA6DB6"/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C00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0006"/>
    <w:rPr>
      <w:sz w:val="22"/>
      <w:szCs w:val="22"/>
    </w:rPr>
  </w:style>
  <w:style w:type="character" w:styleId="Hyperlink">
    <w:name w:val="Hyperlink"/>
    <w:uiPriority w:val="99"/>
    <w:unhideWhenUsed/>
    <w:rsid w:val="00E86AD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75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5C81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C81"/>
    <w:rPr>
      <w:b/>
      <w:bCs/>
      <w:lang w:val="en-GB" w:eastAsia="zh-CN"/>
    </w:rPr>
  </w:style>
  <w:style w:type="paragraph" w:customStyle="1" w:styleId="Default">
    <w:name w:val="Default"/>
    <w:rsid w:val="00491D71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D1E2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D1E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mitted">
    <w:name w:val="admitted"/>
    <w:rsid w:val="00707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C6B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37926"/>
    <w:pPr>
      <w:tabs>
        <w:tab w:val="center" w:pos="4513"/>
        <w:tab w:val="right" w:pos="9026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037926"/>
    <w:rPr>
      <w:rFonts w:cs="Times New Roman"/>
      <w:sz w:val="22"/>
      <w:szCs w:val="22"/>
      <w:lang w:val="x-none" w:eastAsia="x-none"/>
    </w:rPr>
  </w:style>
  <w:style w:type="table" w:styleId="TableGrid">
    <w:name w:val="Table Grid"/>
    <w:basedOn w:val="TableNormal"/>
    <w:uiPriority w:val="59"/>
    <w:rsid w:val="00F36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FA6DB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FA6DB6"/>
    <w:rPr>
      <w:rFonts w:eastAsia="MS Mincho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A6DB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A6DB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FA6DB6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6DB6"/>
    <w:pPr>
      <w:numPr>
        <w:ilvl w:val="1"/>
      </w:numPr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FA6DB6"/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1C00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C0006"/>
    <w:rPr>
      <w:sz w:val="22"/>
      <w:szCs w:val="22"/>
    </w:rPr>
  </w:style>
  <w:style w:type="character" w:styleId="Hyperlink">
    <w:name w:val="Hyperlink"/>
    <w:uiPriority w:val="99"/>
    <w:unhideWhenUsed/>
    <w:rsid w:val="00E86AD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75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5C8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75C81"/>
    <w:rPr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5C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75C81"/>
    <w:rPr>
      <w:b/>
      <w:bCs/>
      <w:lang w:val="en-GB" w:eastAsia="zh-CN"/>
    </w:rPr>
  </w:style>
  <w:style w:type="paragraph" w:customStyle="1" w:styleId="Default">
    <w:name w:val="Default"/>
    <w:rsid w:val="00491D71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D1E2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D1E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dmitted">
    <w:name w:val="admitted"/>
    <w:rsid w:val="00707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9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5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31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8923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57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603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77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16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66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14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7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51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8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84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829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00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89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8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565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52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16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507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726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061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7293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276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34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229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4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89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9778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3431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147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28940">
          <w:marLeft w:val="180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50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87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18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858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909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0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395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72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119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67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627">
          <w:marLeft w:val="25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5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739">
          <w:marLeft w:val="25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5817">
          <w:marLeft w:val="25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749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390">
          <w:marLeft w:val="25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9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2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886">
          <w:marLeft w:val="25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125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3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099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092">
          <w:marLeft w:val="252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532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5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58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982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95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340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0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49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2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324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08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98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596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784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27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611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794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382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2014-11-20T00:00:00</PublishDate>
  <Abstract>South Sudan Outbreak Response Plan November 2014 to January 2015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A48C3C-D751-4FD6-824B-52C197C8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Horn of Africa cVDPV2 Outbreaks</vt:lpstr>
    </vt:vector>
  </TitlesOfParts>
  <Company>WHO</Company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Horn of Africa cVDPV2 Outbreaks</dc:title>
  <dc:creator>KHAN, Zainul Abedin</dc:creator>
  <cp:lastModifiedBy>BERGERI, Isabelle A.m</cp:lastModifiedBy>
  <cp:revision>2</cp:revision>
  <cp:lastPrinted>2017-01-30T16:07:00Z</cp:lastPrinted>
  <dcterms:created xsi:type="dcterms:W3CDTF">2017-02-13T10:46:00Z</dcterms:created>
  <dcterms:modified xsi:type="dcterms:W3CDTF">2017-02-13T10:46:00Z</dcterms:modified>
</cp:coreProperties>
</file>